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9D" w:rsidRPr="00757526" w:rsidRDefault="00BD7C9D" w:rsidP="00BD7C9D">
      <w:pPr>
        <w:pStyle w:val="Betarp"/>
        <w:ind w:firstLine="0"/>
        <w:jc w:val="center"/>
        <w:rPr>
          <w:b/>
        </w:rPr>
      </w:pPr>
      <w:r>
        <w:rPr>
          <w:b/>
        </w:rPr>
        <w:t>LIETUVOS SAVIVALDYBIŲ ASOCIACIJA</w:t>
      </w: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Default="00BD7C9D" w:rsidP="00BD7C9D">
      <w:pPr>
        <w:pStyle w:val="Betarp"/>
        <w:ind w:firstLine="0"/>
        <w:jc w:val="center"/>
        <w:rPr>
          <w:b/>
          <w:sz w:val="28"/>
          <w:szCs w:val="28"/>
        </w:rPr>
      </w:pPr>
    </w:p>
    <w:p w:rsidR="00BD7C9D" w:rsidRDefault="00BD7C9D" w:rsidP="00BD7C9D">
      <w:pPr>
        <w:pStyle w:val="Betarp"/>
        <w:ind w:firstLine="0"/>
        <w:jc w:val="center"/>
        <w:rPr>
          <w:b/>
          <w:sz w:val="28"/>
          <w:szCs w:val="28"/>
        </w:rPr>
      </w:pPr>
    </w:p>
    <w:p w:rsidR="00BD7C9D" w:rsidRDefault="00BD7C9D" w:rsidP="00BD7C9D">
      <w:pPr>
        <w:pStyle w:val="Betarp"/>
        <w:ind w:firstLine="0"/>
        <w:jc w:val="center"/>
        <w:rPr>
          <w:b/>
          <w:sz w:val="28"/>
          <w:szCs w:val="28"/>
        </w:rPr>
      </w:pP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Pr="00FC26CB" w:rsidRDefault="008F4882" w:rsidP="00BD7C9D">
      <w:pPr>
        <w:pStyle w:val="Bodytext"/>
        <w:jc w:val="center"/>
        <w:rPr>
          <w:rFonts w:ascii="Times New Roman" w:hAnsi="Times New Roman"/>
          <w:b/>
          <w:spacing w:val="4"/>
          <w:sz w:val="28"/>
          <w:szCs w:val="28"/>
          <w:lang w:val="lt-LT"/>
        </w:rPr>
      </w:pPr>
      <w:r w:rsidRPr="00FC26CB">
        <w:rPr>
          <w:rFonts w:ascii="Times New Roman" w:hAnsi="Times New Roman"/>
          <w:b/>
          <w:spacing w:val="4"/>
          <w:sz w:val="28"/>
          <w:szCs w:val="28"/>
          <w:lang w:val="lt-LT"/>
        </w:rPr>
        <w:t xml:space="preserve">LIETUVOS </w:t>
      </w:r>
      <w:r>
        <w:rPr>
          <w:rFonts w:ascii="Times New Roman" w:hAnsi="Times New Roman"/>
          <w:b/>
          <w:spacing w:val="4"/>
          <w:sz w:val="28"/>
          <w:szCs w:val="28"/>
          <w:lang w:val="lt-LT"/>
        </w:rPr>
        <w:t xml:space="preserve">RESPUBLIKOS </w:t>
      </w:r>
      <w:r w:rsidRPr="00FC26CB">
        <w:rPr>
          <w:rFonts w:ascii="Times New Roman" w:hAnsi="Times New Roman"/>
          <w:b/>
          <w:spacing w:val="4"/>
          <w:sz w:val="28"/>
          <w:szCs w:val="28"/>
          <w:lang w:val="lt-LT"/>
        </w:rPr>
        <w:t>TEISĖS AKTŲ IR VALSTYBĖS INSTITUCIJŲ VYKDOMOS POLITIKOS GALIMŲ NEATITIKIMŲ EUROPOS VIETOS SAVIVALDOS CHARTIJOS REIKALAVIMAMS</w:t>
      </w:r>
    </w:p>
    <w:p w:rsidR="00BD7C9D" w:rsidRPr="00FC26CB" w:rsidRDefault="00BD7C9D" w:rsidP="00BD7C9D">
      <w:pPr>
        <w:pStyle w:val="Bodytext"/>
        <w:jc w:val="center"/>
        <w:rPr>
          <w:rFonts w:ascii="Times New Roman" w:hAnsi="Times New Roman"/>
          <w:b/>
          <w:spacing w:val="4"/>
          <w:sz w:val="28"/>
          <w:szCs w:val="28"/>
          <w:lang w:val="lt-LT"/>
        </w:rPr>
      </w:pPr>
    </w:p>
    <w:p w:rsidR="00BD7C9D" w:rsidRPr="00FC26CB" w:rsidRDefault="008F4882" w:rsidP="00BD7C9D">
      <w:pPr>
        <w:pStyle w:val="Bodytext"/>
        <w:jc w:val="center"/>
        <w:rPr>
          <w:rFonts w:ascii="Times New Roman" w:hAnsi="Times New Roman"/>
          <w:b/>
          <w:spacing w:val="4"/>
          <w:sz w:val="28"/>
          <w:szCs w:val="28"/>
          <w:lang w:val="lt-LT"/>
        </w:rPr>
      </w:pPr>
      <w:r>
        <w:rPr>
          <w:rFonts w:ascii="Times New Roman" w:hAnsi="Times New Roman"/>
          <w:b/>
          <w:spacing w:val="4"/>
          <w:sz w:val="28"/>
          <w:szCs w:val="28"/>
          <w:lang w:val="lt-LT"/>
        </w:rPr>
        <w:t>S</w:t>
      </w:r>
      <w:r w:rsidRPr="00FC26CB">
        <w:rPr>
          <w:rFonts w:ascii="Times New Roman" w:hAnsi="Times New Roman"/>
          <w:b/>
          <w:spacing w:val="4"/>
          <w:sz w:val="28"/>
          <w:szCs w:val="28"/>
          <w:lang w:val="lt-LT"/>
        </w:rPr>
        <w:t>TUDIJA</w:t>
      </w: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Pr="00757526" w:rsidRDefault="00BD7C9D" w:rsidP="00BD7C9D">
      <w:pPr>
        <w:pStyle w:val="Betarp"/>
        <w:ind w:firstLine="0"/>
        <w:jc w:val="center"/>
      </w:pPr>
    </w:p>
    <w:p w:rsidR="00BD7C9D" w:rsidRDefault="00BD7C9D" w:rsidP="00BD7C9D">
      <w:pPr>
        <w:pStyle w:val="Betarp"/>
        <w:ind w:firstLine="0"/>
        <w:jc w:val="center"/>
      </w:pPr>
    </w:p>
    <w:p w:rsidR="00BD7C9D" w:rsidRDefault="00BD7C9D" w:rsidP="00BD7C9D">
      <w:pPr>
        <w:pStyle w:val="Betarp"/>
        <w:ind w:firstLine="0"/>
        <w:jc w:val="center"/>
      </w:pPr>
    </w:p>
    <w:p w:rsidR="00BD7C9D" w:rsidRDefault="00BD7C9D" w:rsidP="00BD7C9D">
      <w:pPr>
        <w:pStyle w:val="Bodytext"/>
        <w:jc w:val="right"/>
        <w:rPr>
          <w:rFonts w:ascii="Times New Roman" w:hAnsi="Times New Roman"/>
          <w:spacing w:val="4"/>
          <w:sz w:val="24"/>
          <w:lang w:val="lt-LT"/>
        </w:rPr>
      </w:pPr>
      <w:r>
        <w:rPr>
          <w:rFonts w:ascii="Times New Roman" w:hAnsi="Times New Roman"/>
          <w:spacing w:val="4"/>
          <w:sz w:val="24"/>
          <w:lang w:val="lt-LT"/>
        </w:rPr>
        <w:t>Studiją, naudodamasis Lietuvos savivaldybių asociacijos pateikta informacija, atliko</w:t>
      </w:r>
    </w:p>
    <w:p w:rsidR="00BD7C9D" w:rsidRDefault="00BD7C9D" w:rsidP="00BD7C9D">
      <w:pPr>
        <w:pStyle w:val="Bodytext"/>
        <w:jc w:val="right"/>
        <w:rPr>
          <w:rFonts w:ascii="Times New Roman" w:hAnsi="Times New Roman"/>
          <w:spacing w:val="4"/>
          <w:sz w:val="24"/>
          <w:lang w:val="lt-LT"/>
        </w:rPr>
      </w:pPr>
      <w:r>
        <w:rPr>
          <w:rFonts w:ascii="Times New Roman" w:hAnsi="Times New Roman"/>
          <w:spacing w:val="4"/>
          <w:sz w:val="24"/>
          <w:lang w:val="lt-LT"/>
        </w:rPr>
        <w:t>Dr. Regimantas Čiupaila</w:t>
      </w:r>
    </w:p>
    <w:p w:rsidR="00BD7C9D" w:rsidRDefault="00BD7C9D" w:rsidP="00BD7C9D">
      <w:pPr>
        <w:pStyle w:val="Bodytext"/>
        <w:jc w:val="right"/>
        <w:rPr>
          <w:rFonts w:ascii="Times New Roman" w:hAnsi="Times New Roman"/>
          <w:spacing w:val="4"/>
          <w:sz w:val="24"/>
          <w:lang w:val="lt-LT"/>
        </w:rPr>
      </w:pPr>
      <w:r>
        <w:rPr>
          <w:rFonts w:ascii="Times New Roman" w:hAnsi="Times New Roman"/>
          <w:spacing w:val="4"/>
          <w:sz w:val="24"/>
          <w:lang w:val="lt-LT"/>
        </w:rPr>
        <w:t xml:space="preserve">Mykolo </w:t>
      </w:r>
      <w:proofErr w:type="spellStart"/>
      <w:r>
        <w:rPr>
          <w:rFonts w:ascii="Times New Roman" w:hAnsi="Times New Roman"/>
          <w:spacing w:val="4"/>
          <w:sz w:val="24"/>
          <w:lang w:val="lt-LT"/>
        </w:rPr>
        <w:t>Romerio</w:t>
      </w:r>
      <w:proofErr w:type="spellEnd"/>
      <w:r>
        <w:rPr>
          <w:rFonts w:ascii="Times New Roman" w:hAnsi="Times New Roman"/>
          <w:spacing w:val="4"/>
          <w:sz w:val="24"/>
          <w:lang w:val="lt-LT"/>
        </w:rPr>
        <w:t xml:space="preserve"> universiteto</w:t>
      </w:r>
    </w:p>
    <w:p w:rsidR="00BD7C9D" w:rsidRDefault="00BD7C9D" w:rsidP="00BD7C9D">
      <w:pPr>
        <w:pStyle w:val="Bodytext"/>
        <w:jc w:val="right"/>
        <w:rPr>
          <w:rFonts w:ascii="Times New Roman" w:hAnsi="Times New Roman"/>
          <w:spacing w:val="4"/>
          <w:sz w:val="24"/>
          <w:lang w:val="lt-LT"/>
        </w:rPr>
      </w:pPr>
      <w:r>
        <w:rPr>
          <w:rFonts w:ascii="Times New Roman" w:hAnsi="Times New Roman"/>
          <w:spacing w:val="4"/>
          <w:sz w:val="24"/>
          <w:lang w:val="lt-LT"/>
        </w:rPr>
        <w:t>Viešojo administravimo katedros docentas</w:t>
      </w:r>
    </w:p>
    <w:p w:rsidR="00BD7C9D" w:rsidRDefault="00BD7C9D" w:rsidP="00BD7C9D">
      <w:pPr>
        <w:pStyle w:val="Bodytext"/>
        <w:rPr>
          <w:rFonts w:ascii="Times New Roman" w:hAnsi="Times New Roman"/>
          <w:spacing w:val="4"/>
          <w:sz w:val="24"/>
          <w:lang w:val="lt-LT"/>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Default="00BD7C9D" w:rsidP="00BD7C9D">
      <w:pPr>
        <w:pStyle w:val="Betarp"/>
        <w:ind w:firstLine="0"/>
        <w:jc w:val="center"/>
        <w:rPr>
          <w:b/>
        </w:rPr>
      </w:pPr>
    </w:p>
    <w:p w:rsidR="00BD7C9D" w:rsidRPr="00757526" w:rsidRDefault="00BD7C9D" w:rsidP="00BD7C9D">
      <w:pPr>
        <w:pStyle w:val="Betarp"/>
        <w:ind w:firstLine="0"/>
        <w:jc w:val="center"/>
        <w:rPr>
          <w:b/>
        </w:rPr>
      </w:pPr>
      <w:r w:rsidRPr="00757526">
        <w:rPr>
          <w:b/>
        </w:rPr>
        <w:t xml:space="preserve">Vilnius, </w:t>
      </w:r>
      <w:r w:rsidRPr="00BD7C9D">
        <w:rPr>
          <w:b/>
        </w:rPr>
        <w:t>2011</w:t>
      </w:r>
    </w:p>
    <w:p w:rsidR="00356E08" w:rsidRDefault="00BD7C9D" w:rsidP="00BD7C9D">
      <w:pPr>
        <w:pStyle w:val="Bodytext"/>
        <w:ind w:firstLine="709"/>
        <w:rPr>
          <w:rFonts w:ascii="Times New Roman" w:hAnsi="Times New Roman"/>
          <w:spacing w:val="4"/>
          <w:sz w:val="24"/>
          <w:lang w:val="lt-LT"/>
        </w:rPr>
      </w:pPr>
      <w:r>
        <w:rPr>
          <w:rFonts w:ascii="Times New Roman" w:hAnsi="Times New Roman"/>
          <w:b/>
          <w:spacing w:val="4"/>
          <w:sz w:val="28"/>
          <w:szCs w:val="28"/>
          <w:lang w:val="lt-LT"/>
        </w:rPr>
        <w:br w:type="page"/>
      </w:r>
      <w:r w:rsidR="00356E08" w:rsidRPr="007326D5">
        <w:rPr>
          <w:rFonts w:ascii="Times New Roman" w:hAnsi="Times New Roman"/>
          <w:spacing w:val="4"/>
          <w:sz w:val="24"/>
          <w:lang w:val="lt-LT"/>
        </w:rPr>
        <w:lastRenderedPageBreak/>
        <w:t xml:space="preserve">Studija paremta Lietuvos Respublikos teisės aktų (įstatymų, </w:t>
      </w:r>
      <w:r w:rsidR="00BA7454">
        <w:rPr>
          <w:rFonts w:ascii="Times New Roman" w:hAnsi="Times New Roman"/>
          <w:spacing w:val="4"/>
          <w:sz w:val="24"/>
          <w:lang w:val="lt-LT"/>
        </w:rPr>
        <w:t xml:space="preserve">Seimo nutarimų, </w:t>
      </w:r>
      <w:r w:rsidR="00356E08" w:rsidRPr="007326D5">
        <w:rPr>
          <w:rFonts w:ascii="Times New Roman" w:hAnsi="Times New Roman"/>
          <w:spacing w:val="4"/>
          <w:sz w:val="24"/>
          <w:lang w:val="lt-LT"/>
        </w:rPr>
        <w:t xml:space="preserve">Vyriausybės nutarimų bei jų projektų) analize, siekiant nustatyti galimus neatitikimus Europos vietos savivaldos chartijos </w:t>
      </w:r>
      <w:r w:rsidR="00F0665A" w:rsidRPr="007326D5">
        <w:rPr>
          <w:rFonts w:ascii="Times New Roman" w:hAnsi="Times New Roman"/>
          <w:spacing w:val="4"/>
          <w:sz w:val="24"/>
          <w:lang w:val="lt-LT"/>
        </w:rPr>
        <w:t>(toliau – C</w:t>
      </w:r>
      <w:r w:rsidR="005763C7" w:rsidRPr="007326D5">
        <w:rPr>
          <w:rFonts w:ascii="Times New Roman" w:hAnsi="Times New Roman"/>
          <w:spacing w:val="4"/>
          <w:sz w:val="24"/>
          <w:lang w:val="lt-LT"/>
        </w:rPr>
        <w:t>h</w:t>
      </w:r>
      <w:r w:rsidR="00F0665A" w:rsidRPr="007326D5">
        <w:rPr>
          <w:rFonts w:ascii="Times New Roman" w:hAnsi="Times New Roman"/>
          <w:spacing w:val="4"/>
          <w:sz w:val="24"/>
          <w:lang w:val="lt-LT"/>
        </w:rPr>
        <w:t xml:space="preserve">artija) </w:t>
      </w:r>
      <w:r w:rsidR="00356E08" w:rsidRPr="007326D5">
        <w:rPr>
          <w:rFonts w:ascii="Times New Roman" w:hAnsi="Times New Roman"/>
          <w:spacing w:val="4"/>
          <w:sz w:val="24"/>
          <w:lang w:val="lt-LT"/>
        </w:rPr>
        <w:t>atskirų straipsnių ar jų dalių reikalavimams.</w:t>
      </w:r>
    </w:p>
    <w:p w:rsidR="007326D5" w:rsidRPr="007326D5" w:rsidRDefault="007326D5" w:rsidP="00BD7C9D">
      <w:pPr>
        <w:pStyle w:val="Bodytext"/>
        <w:ind w:firstLine="709"/>
        <w:rPr>
          <w:rFonts w:ascii="Times New Roman" w:hAnsi="Times New Roman"/>
          <w:spacing w:val="4"/>
          <w:sz w:val="24"/>
          <w:lang w:val="lt-LT"/>
        </w:rPr>
      </w:pPr>
    </w:p>
    <w:p w:rsidR="00903A49" w:rsidRDefault="00356E08"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Lietuvos Respublikos Seimas ratifikavo Europos vietos savivaldos chartiją 1999 m. gegužės 25 d. be išlygų, nors tokių išlygų projektai dėl </w:t>
      </w:r>
      <w:r w:rsidR="00903A49" w:rsidRPr="007326D5">
        <w:rPr>
          <w:rFonts w:ascii="Times New Roman" w:hAnsi="Times New Roman"/>
          <w:spacing w:val="4"/>
          <w:sz w:val="24"/>
          <w:lang w:val="lt-LT"/>
        </w:rPr>
        <w:t xml:space="preserve">5 straipsnio „Savivaldybių teritorinių ribų apsauga“ ir </w:t>
      </w:r>
      <w:r w:rsidR="00F0665A" w:rsidRPr="007326D5">
        <w:rPr>
          <w:rFonts w:ascii="Times New Roman" w:hAnsi="Times New Roman"/>
          <w:spacing w:val="4"/>
          <w:sz w:val="24"/>
          <w:lang w:val="lt-LT"/>
        </w:rPr>
        <w:t xml:space="preserve">dėl </w:t>
      </w:r>
      <w:r w:rsidR="00903A49" w:rsidRPr="007326D5">
        <w:rPr>
          <w:rFonts w:ascii="Times New Roman" w:hAnsi="Times New Roman"/>
          <w:spacing w:val="4"/>
          <w:sz w:val="24"/>
          <w:lang w:val="lt-LT"/>
        </w:rPr>
        <w:t>9 straipsnio „Vietinės valdžios organų finansiniai ištekliai“, ypač jo 3 dalies</w:t>
      </w:r>
      <w:r w:rsidR="00F0665A" w:rsidRPr="007326D5">
        <w:rPr>
          <w:rFonts w:ascii="Times New Roman" w:hAnsi="Times New Roman"/>
          <w:spacing w:val="4"/>
          <w:sz w:val="24"/>
          <w:lang w:val="lt-LT"/>
        </w:rPr>
        <w:t>,</w:t>
      </w:r>
      <w:r w:rsidR="00903A49" w:rsidRPr="007326D5">
        <w:rPr>
          <w:rFonts w:ascii="Times New Roman" w:hAnsi="Times New Roman"/>
          <w:spacing w:val="4"/>
          <w:sz w:val="24"/>
          <w:lang w:val="lt-LT"/>
        </w:rPr>
        <w:t xml:space="preserve"> buvo teikiami.</w:t>
      </w:r>
    </w:p>
    <w:p w:rsidR="007326D5" w:rsidRPr="007326D5" w:rsidRDefault="007326D5" w:rsidP="00BD7C9D">
      <w:pPr>
        <w:pStyle w:val="Bodytext"/>
        <w:ind w:firstLine="709"/>
        <w:rPr>
          <w:rFonts w:ascii="Times New Roman" w:hAnsi="Times New Roman"/>
          <w:spacing w:val="4"/>
          <w:sz w:val="24"/>
          <w:lang w:val="lt-LT"/>
        </w:rPr>
      </w:pPr>
    </w:p>
    <w:p w:rsidR="00F0665A" w:rsidRDefault="00E609DB" w:rsidP="00BD7C9D">
      <w:pPr>
        <w:pStyle w:val="Bodytext"/>
        <w:ind w:firstLine="709"/>
        <w:rPr>
          <w:rStyle w:val="longtext"/>
          <w:rFonts w:ascii="Times New Roman" w:hAnsi="Times New Roman"/>
          <w:spacing w:val="4"/>
          <w:sz w:val="24"/>
          <w:lang w:val="lt-LT"/>
        </w:rPr>
      </w:pPr>
      <w:r w:rsidRPr="007326D5">
        <w:rPr>
          <w:rStyle w:val="longtext"/>
          <w:rFonts w:ascii="Times New Roman" w:hAnsi="Times New Roman"/>
          <w:spacing w:val="4"/>
          <w:sz w:val="24"/>
          <w:lang w:val="lt-LT"/>
        </w:rPr>
        <w:t xml:space="preserve">Europos vietos ir regionų valdžios institucijų </w:t>
      </w:r>
      <w:r w:rsidR="005908BB" w:rsidRPr="007326D5">
        <w:rPr>
          <w:rStyle w:val="longtext"/>
          <w:rFonts w:ascii="Times New Roman" w:hAnsi="Times New Roman"/>
          <w:spacing w:val="4"/>
          <w:sz w:val="24"/>
          <w:lang w:val="lt-LT"/>
        </w:rPr>
        <w:t xml:space="preserve">kongresas </w:t>
      </w:r>
      <w:r w:rsidR="00BA7454">
        <w:rPr>
          <w:rStyle w:val="longtext"/>
          <w:rFonts w:ascii="Times New Roman" w:hAnsi="Times New Roman"/>
          <w:spacing w:val="4"/>
          <w:sz w:val="24"/>
          <w:lang w:val="lt-LT"/>
        </w:rPr>
        <w:t xml:space="preserve">(CLARE) </w:t>
      </w:r>
      <w:r w:rsidR="005908BB" w:rsidRPr="007326D5">
        <w:rPr>
          <w:rStyle w:val="longtext"/>
          <w:rFonts w:ascii="Times New Roman" w:hAnsi="Times New Roman"/>
          <w:spacing w:val="4"/>
          <w:sz w:val="24"/>
          <w:lang w:val="lt-LT"/>
        </w:rPr>
        <w:t>20</w:t>
      </w:r>
      <w:r w:rsidR="00676ADF" w:rsidRPr="007326D5">
        <w:rPr>
          <w:rStyle w:val="longtext"/>
          <w:rFonts w:ascii="Times New Roman" w:hAnsi="Times New Roman"/>
          <w:spacing w:val="4"/>
          <w:sz w:val="24"/>
          <w:lang w:val="lt-LT"/>
        </w:rPr>
        <w:t>0</w:t>
      </w:r>
      <w:r w:rsidR="005908BB" w:rsidRPr="007326D5">
        <w:rPr>
          <w:rStyle w:val="longtext"/>
          <w:rFonts w:ascii="Times New Roman" w:hAnsi="Times New Roman"/>
          <w:spacing w:val="4"/>
          <w:sz w:val="24"/>
          <w:lang w:val="lt-LT"/>
        </w:rPr>
        <w:t>1 m</w:t>
      </w:r>
      <w:r w:rsidR="00676ADF" w:rsidRPr="007326D5">
        <w:rPr>
          <w:rStyle w:val="longtext"/>
          <w:rFonts w:ascii="Times New Roman" w:hAnsi="Times New Roman"/>
          <w:spacing w:val="4"/>
          <w:sz w:val="24"/>
          <w:lang w:val="lt-LT"/>
        </w:rPr>
        <w:t>.</w:t>
      </w:r>
      <w:r w:rsidR="005908BB" w:rsidRPr="007326D5">
        <w:rPr>
          <w:rStyle w:val="longtext"/>
          <w:rFonts w:ascii="Times New Roman" w:hAnsi="Times New Roman"/>
          <w:spacing w:val="4"/>
          <w:sz w:val="24"/>
          <w:lang w:val="lt-LT"/>
        </w:rPr>
        <w:t xml:space="preserve"> priėmė 87 –</w:t>
      </w:r>
      <w:r w:rsidR="00676ADF" w:rsidRPr="007326D5">
        <w:rPr>
          <w:rStyle w:val="longtext"/>
          <w:rFonts w:ascii="Times New Roman" w:hAnsi="Times New Roman"/>
          <w:spacing w:val="4"/>
          <w:sz w:val="24"/>
          <w:lang w:val="lt-LT"/>
        </w:rPr>
        <w:t xml:space="preserve"> </w:t>
      </w:r>
      <w:r w:rsidR="005908BB" w:rsidRPr="007326D5">
        <w:rPr>
          <w:rStyle w:val="longtext"/>
          <w:rFonts w:ascii="Times New Roman" w:hAnsi="Times New Roman"/>
          <w:spacing w:val="4"/>
          <w:sz w:val="24"/>
          <w:lang w:val="lt-LT"/>
        </w:rPr>
        <w:t>tą rekomendaciją “</w:t>
      </w:r>
      <w:r w:rsidR="00CB0302" w:rsidRPr="007326D5">
        <w:rPr>
          <w:rStyle w:val="longtext"/>
          <w:rFonts w:ascii="Times New Roman" w:hAnsi="Times New Roman"/>
          <w:spacing w:val="4"/>
          <w:sz w:val="24"/>
          <w:lang w:val="lt-LT"/>
        </w:rPr>
        <w:t>D</w:t>
      </w:r>
      <w:r w:rsidR="005908BB" w:rsidRPr="007326D5">
        <w:rPr>
          <w:rStyle w:val="longtext"/>
          <w:rFonts w:ascii="Times New Roman" w:hAnsi="Times New Roman"/>
          <w:spacing w:val="4"/>
          <w:sz w:val="24"/>
          <w:lang w:val="lt-LT"/>
        </w:rPr>
        <w:t>ėl vietos ir regionų demokratijos Lietuvoje”</w:t>
      </w:r>
      <w:r w:rsidR="00F11BA8" w:rsidRPr="007326D5">
        <w:rPr>
          <w:rStyle w:val="longtext"/>
          <w:rFonts w:ascii="Times New Roman" w:hAnsi="Times New Roman"/>
          <w:spacing w:val="4"/>
          <w:sz w:val="24"/>
          <w:lang w:val="lt-LT"/>
        </w:rPr>
        <w:t xml:space="preserve"> (toliau –Rekomendacija)</w:t>
      </w:r>
      <w:r w:rsidR="005908BB" w:rsidRPr="007326D5">
        <w:rPr>
          <w:rStyle w:val="longtext"/>
          <w:rFonts w:ascii="Times New Roman" w:hAnsi="Times New Roman"/>
          <w:spacing w:val="4"/>
          <w:sz w:val="24"/>
          <w:lang w:val="lt-LT"/>
        </w:rPr>
        <w:t xml:space="preserve">.  </w:t>
      </w:r>
      <w:r w:rsidR="00676ADF" w:rsidRPr="007326D5">
        <w:rPr>
          <w:rStyle w:val="longtext"/>
          <w:rFonts w:ascii="Times New Roman" w:hAnsi="Times New Roman"/>
          <w:spacing w:val="4"/>
          <w:sz w:val="24"/>
          <w:lang w:val="lt-LT"/>
        </w:rPr>
        <w:t>R</w:t>
      </w:r>
      <w:r w:rsidR="005908BB" w:rsidRPr="007326D5">
        <w:rPr>
          <w:rStyle w:val="longtext"/>
          <w:rFonts w:ascii="Times New Roman" w:hAnsi="Times New Roman"/>
          <w:spacing w:val="4"/>
          <w:sz w:val="24"/>
          <w:lang w:val="lt-LT"/>
        </w:rPr>
        <w:t xml:space="preserve">ekomendacijos </w:t>
      </w:r>
      <w:r w:rsidR="00676ADF" w:rsidRPr="007326D5">
        <w:rPr>
          <w:rStyle w:val="longtext"/>
          <w:rFonts w:ascii="Times New Roman" w:hAnsi="Times New Roman"/>
          <w:spacing w:val="4"/>
          <w:sz w:val="24"/>
          <w:lang w:val="lt-LT"/>
        </w:rPr>
        <w:t xml:space="preserve">10 </w:t>
      </w:r>
      <w:r w:rsidR="005908BB" w:rsidRPr="007326D5">
        <w:rPr>
          <w:rStyle w:val="longtext"/>
          <w:rFonts w:ascii="Times New Roman" w:hAnsi="Times New Roman"/>
          <w:spacing w:val="4"/>
          <w:sz w:val="24"/>
          <w:lang w:val="lt-LT"/>
        </w:rPr>
        <w:t>punkte pabrėžiama, “jog Europos vietos savivaldos chartijoje 4 straipsnyje 3 paragrafe</w:t>
      </w:r>
      <w:r w:rsidRPr="007326D5">
        <w:rPr>
          <w:rStyle w:val="longtext"/>
          <w:rFonts w:ascii="Times New Roman" w:hAnsi="Times New Roman"/>
          <w:spacing w:val="4"/>
          <w:sz w:val="24"/>
          <w:lang w:val="lt-LT"/>
        </w:rPr>
        <w:t xml:space="preserve"> </w:t>
      </w:r>
      <w:r w:rsidR="005908BB" w:rsidRPr="007326D5">
        <w:rPr>
          <w:rStyle w:val="longtext"/>
          <w:rFonts w:ascii="Times New Roman" w:hAnsi="Times New Roman"/>
          <w:spacing w:val="4"/>
          <w:sz w:val="24"/>
          <w:lang w:val="lt-LT"/>
        </w:rPr>
        <w:t xml:space="preserve">apibrėžtas </w:t>
      </w:r>
      <w:proofErr w:type="spellStart"/>
      <w:r w:rsidR="005908BB" w:rsidRPr="007326D5">
        <w:rPr>
          <w:rStyle w:val="longtext"/>
          <w:rFonts w:ascii="Times New Roman" w:hAnsi="Times New Roman"/>
          <w:spacing w:val="4"/>
          <w:sz w:val="24"/>
          <w:lang w:val="lt-LT"/>
        </w:rPr>
        <w:t>subsidiarumo</w:t>
      </w:r>
      <w:proofErr w:type="spellEnd"/>
      <w:r w:rsidR="005908BB" w:rsidRPr="007326D5">
        <w:rPr>
          <w:rStyle w:val="longtext"/>
          <w:rFonts w:ascii="Times New Roman" w:hAnsi="Times New Roman"/>
          <w:spacing w:val="4"/>
          <w:sz w:val="24"/>
          <w:lang w:val="lt-LT"/>
        </w:rPr>
        <w:t xml:space="preserve"> principas galėtų detaliai atsispindėti įstatymuose</w:t>
      </w:r>
      <w:r w:rsidR="00A06AEE" w:rsidRPr="007326D5">
        <w:rPr>
          <w:rStyle w:val="longtext"/>
          <w:rFonts w:ascii="Times New Roman" w:hAnsi="Times New Roman"/>
          <w:spacing w:val="4"/>
          <w:sz w:val="24"/>
          <w:lang w:val="lt-LT"/>
        </w:rPr>
        <w:t>,</w:t>
      </w:r>
      <w:r w:rsidR="00676ADF" w:rsidRPr="007326D5">
        <w:rPr>
          <w:rStyle w:val="longtext"/>
          <w:rFonts w:ascii="Times New Roman" w:hAnsi="Times New Roman"/>
          <w:spacing w:val="4"/>
          <w:sz w:val="24"/>
          <w:lang w:val="lt-LT"/>
        </w:rPr>
        <w:t xml:space="preserve"> reglamentuojančiuose atsakomybę, tenkančią į</w:t>
      </w:r>
      <w:r w:rsidR="00C00C01" w:rsidRPr="007326D5">
        <w:rPr>
          <w:rStyle w:val="longtext"/>
          <w:rFonts w:ascii="Times New Roman" w:hAnsi="Times New Roman"/>
          <w:spacing w:val="4"/>
          <w:sz w:val="24"/>
          <w:lang w:val="lt-LT"/>
        </w:rPr>
        <w:t>vairioms valdžios struktūroms“.</w:t>
      </w:r>
    </w:p>
    <w:p w:rsidR="007326D5" w:rsidRPr="007326D5" w:rsidRDefault="007326D5" w:rsidP="00BD7C9D">
      <w:pPr>
        <w:pStyle w:val="Bodytext"/>
        <w:ind w:firstLine="709"/>
        <w:rPr>
          <w:rStyle w:val="longtext"/>
          <w:rFonts w:ascii="Times New Roman" w:hAnsi="Times New Roman"/>
          <w:spacing w:val="4"/>
          <w:sz w:val="24"/>
          <w:lang w:val="lt-LT"/>
        </w:rPr>
      </w:pPr>
    </w:p>
    <w:p w:rsidR="00F0665A" w:rsidRDefault="00676ADF" w:rsidP="00BD7C9D">
      <w:pPr>
        <w:pStyle w:val="Bodytext"/>
        <w:ind w:firstLine="709"/>
        <w:rPr>
          <w:rFonts w:ascii="Times New Roman" w:hAnsi="Times New Roman"/>
          <w:spacing w:val="4"/>
          <w:sz w:val="24"/>
          <w:szCs w:val="22"/>
          <w:lang w:val="lt-LT"/>
        </w:rPr>
      </w:pPr>
      <w:proofErr w:type="spellStart"/>
      <w:r w:rsidRPr="007326D5">
        <w:rPr>
          <w:rStyle w:val="longtext"/>
          <w:rFonts w:ascii="Times New Roman" w:hAnsi="Times New Roman"/>
          <w:spacing w:val="4"/>
          <w:sz w:val="24"/>
          <w:lang w:val="lt-LT"/>
        </w:rPr>
        <w:t>Subsidiarumo</w:t>
      </w:r>
      <w:proofErr w:type="spellEnd"/>
      <w:r w:rsidRPr="007326D5">
        <w:rPr>
          <w:rStyle w:val="longtext"/>
          <w:rFonts w:ascii="Times New Roman" w:hAnsi="Times New Roman"/>
          <w:spacing w:val="4"/>
          <w:sz w:val="24"/>
          <w:lang w:val="lt-LT"/>
        </w:rPr>
        <w:t xml:space="preserve"> principas įvardijamas ir Lietuvos Respublikos </w:t>
      </w:r>
      <w:r w:rsidR="00F233AE">
        <w:rPr>
          <w:rStyle w:val="longtext"/>
          <w:rFonts w:ascii="Times New Roman" w:hAnsi="Times New Roman"/>
          <w:spacing w:val="4"/>
          <w:sz w:val="24"/>
          <w:lang w:val="lt-LT"/>
        </w:rPr>
        <w:t>V</w:t>
      </w:r>
      <w:r w:rsidR="00F0665A" w:rsidRPr="007326D5">
        <w:rPr>
          <w:rStyle w:val="longtext"/>
          <w:rFonts w:ascii="Times New Roman" w:hAnsi="Times New Roman"/>
          <w:spacing w:val="4"/>
          <w:sz w:val="24"/>
          <w:lang w:val="lt-LT"/>
        </w:rPr>
        <w:t>iešojo administravimo įstatyme, įtvirtinant, jog „š</w:t>
      </w:r>
      <w:r w:rsidR="00F0665A" w:rsidRPr="007326D5">
        <w:rPr>
          <w:rFonts w:ascii="Times New Roman" w:hAnsi="Times New Roman"/>
          <w:spacing w:val="4"/>
          <w:sz w:val="24"/>
          <w:szCs w:val="22"/>
          <w:lang w:val="lt-LT"/>
        </w:rPr>
        <w:t xml:space="preserve">is principas reiškia, kad viešojo administravimo subjektų sprendimai turi būti priimami ir įgyvendinami tuo viešojo administravimo sistemos lygiu, kuriuo jie yra efektyviausi“. </w:t>
      </w:r>
    </w:p>
    <w:p w:rsidR="007326D5" w:rsidRPr="007326D5" w:rsidRDefault="007326D5" w:rsidP="00BD7C9D">
      <w:pPr>
        <w:pStyle w:val="Bodytext"/>
        <w:ind w:firstLine="709"/>
        <w:rPr>
          <w:rFonts w:ascii="Times New Roman" w:hAnsi="Times New Roman"/>
          <w:spacing w:val="4"/>
          <w:sz w:val="24"/>
          <w:szCs w:val="22"/>
          <w:lang w:val="lt-LT"/>
        </w:rPr>
      </w:pPr>
    </w:p>
    <w:p w:rsidR="00F0665A" w:rsidRDefault="00676ADF" w:rsidP="00BD7C9D">
      <w:pPr>
        <w:pStyle w:val="Bodytext"/>
        <w:ind w:firstLine="709"/>
        <w:rPr>
          <w:rFonts w:ascii="Times New Roman" w:hAnsi="Times New Roman"/>
          <w:spacing w:val="4"/>
          <w:sz w:val="24"/>
          <w:lang w:val="lt-LT"/>
        </w:rPr>
      </w:pPr>
      <w:r w:rsidRPr="007326D5">
        <w:rPr>
          <w:rStyle w:val="longtext"/>
          <w:rFonts w:ascii="Times New Roman" w:hAnsi="Times New Roman"/>
          <w:spacing w:val="4"/>
          <w:sz w:val="24"/>
          <w:lang w:val="lt-LT"/>
        </w:rPr>
        <w:t>Šiuo požiūriu</w:t>
      </w:r>
      <w:r w:rsidR="00F0665A" w:rsidRPr="007326D5">
        <w:rPr>
          <w:rStyle w:val="longtext"/>
          <w:rFonts w:ascii="Times New Roman" w:hAnsi="Times New Roman"/>
          <w:spacing w:val="4"/>
          <w:sz w:val="24"/>
          <w:lang w:val="lt-LT"/>
        </w:rPr>
        <w:t xml:space="preserve"> Chartijos </w:t>
      </w:r>
      <w:r w:rsidR="00F0665A" w:rsidRPr="007326D5">
        <w:rPr>
          <w:rFonts w:ascii="Times New Roman" w:hAnsi="Times New Roman"/>
          <w:spacing w:val="4"/>
          <w:sz w:val="24"/>
          <w:lang w:val="lt-LT"/>
        </w:rPr>
        <w:t>4 straipsnio „Vietos savivaldos įgaliojimai ir pareigos“ 3 dalis, teigianti, jog „viešas pareigas pirmumo tvarka įgyvendina arčiausiai piliečių esantys vietinės valdžios organai. Pareigų, perduodamų kitiems vietinės valdžios organams, apimtis turi atitikti užduoties apimtį ir jos pobūdį, taip pat efektyvumo ir ekonomiškumo reikalavimus“, leidžia konstatuoti šio punkto esmės  išankstinį neatitikimą Lietuvos teisine</w:t>
      </w:r>
      <w:r w:rsidR="00BA7454">
        <w:rPr>
          <w:rFonts w:ascii="Times New Roman" w:hAnsi="Times New Roman"/>
          <w:spacing w:val="4"/>
          <w:sz w:val="24"/>
          <w:lang w:val="lt-LT"/>
        </w:rPr>
        <w:t>i</w:t>
      </w:r>
      <w:r w:rsidR="00F0665A" w:rsidRPr="007326D5">
        <w:rPr>
          <w:rFonts w:ascii="Times New Roman" w:hAnsi="Times New Roman"/>
          <w:spacing w:val="4"/>
          <w:sz w:val="24"/>
          <w:lang w:val="lt-LT"/>
        </w:rPr>
        <w:t xml:space="preserve"> sistema</w:t>
      </w:r>
      <w:r w:rsidR="00BA7454">
        <w:rPr>
          <w:rFonts w:ascii="Times New Roman" w:hAnsi="Times New Roman"/>
          <w:spacing w:val="4"/>
          <w:sz w:val="24"/>
          <w:lang w:val="lt-LT"/>
        </w:rPr>
        <w:t>i</w:t>
      </w:r>
      <w:r w:rsidR="00F0665A" w:rsidRPr="007326D5">
        <w:rPr>
          <w:rFonts w:ascii="Times New Roman" w:hAnsi="Times New Roman"/>
          <w:spacing w:val="4"/>
          <w:sz w:val="24"/>
          <w:lang w:val="lt-LT"/>
        </w:rPr>
        <w:t>, vietos savivaldos sąranga</w:t>
      </w:r>
      <w:r w:rsidR="00064F43">
        <w:rPr>
          <w:rFonts w:ascii="Times New Roman" w:hAnsi="Times New Roman"/>
          <w:spacing w:val="4"/>
          <w:sz w:val="24"/>
          <w:lang w:val="lt-LT"/>
        </w:rPr>
        <w:t>i</w:t>
      </w:r>
      <w:r w:rsidR="00F0665A" w:rsidRPr="007326D5">
        <w:rPr>
          <w:rFonts w:ascii="Times New Roman" w:hAnsi="Times New Roman"/>
          <w:spacing w:val="4"/>
          <w:sz w:val="24"/>
          <w:lang w:val="lt-LT"/>
        </w:rPr>
        <w:t>, numatyta</w:t>
      </w:r>
      <w:r w:rsidR="00064F43">
        <w:rPr>
          <w:rFonts w:ascii="Times New Roman" w:hAnsi="Times New Roman"/>
          <w:spacing w:val="4"/>
          <w:sz w:val="24"/>
          <w:lang w:val="lt-LT"/>
        </w:rPr>
        <w:t>i</w:t>
      </w:r>
      <w:r w:rsidR="00F0665A" w:rsidRPr="007326D5">
        <w:rPr>
          <w:rFonts w:ascii="Times New Roman" w:hAnsi="Times New Roman"/>
          <w:spacing w:val="4"/>
          <w:sz w:val="24"/>
          <w:lang w:val="lt-LT"/>
        </w:rPr>
        <w:t xml:space="preserve"> Konstitucijoje ir įstatymuose bei Viešojo administravimo įstatyme įvardijam</w:t>
      </w:r>
      <w:r w:rsidR="00665E6C" w:rsidRPr="007326D5">
        <w:rPr>
          <w:rFonts w:ascii="Times New Roman" w:hAnsi="Times New Roman"/>
          <w:spacing w:val="4"/>
          <w:sz w:val="24"/>
          <w:lang w:val="lt-LT"/>
        </w:rPr>
        <w:t>i</w:t>
      </w:r>
      <w:r w:rsidR="00064F43">
        <w:rPr>
          <w:rFonts w:ascii="Times New Roman" w:hAnsi="Times New Roman"/>
          <w:spacing w:val="4"/>
          <w:sz w:val="24"/>
          <w:lang w:val="lt-LT"/>
        </w:rPr>
        <w:t>em</w:t>
      </w:r>
      <w:r w:rsidR="00665E6C" w:rsidRPr="007326D5">
        <w:rPr>
          <w:rFonts w:ascii="Times New Roman" w:hAnsi="Times New Roman"/>
          <w:spacing w:val="4"/>
          <w:sz w:val="24"/>
          <w:lang w:val="lt-LT"/>
        </w:rPr>
        <w:t>s</w:t>
      </w:r>
      <w:r w:rsidR="00F0665A" w:rsidRPr="007326D5">
        <w:rPr>
          <w:rFonts w:ascii="Times New Roman" w:hAnsi="Times New Roman"/>
          <w:spacing w:val="4"/>
          <w:sz w:val="24"/>
          <w:lang w:val="lt-LT"/>
        </w:rPr>
        <w:t xml:space="preserve"> „efektyvumo ir ekonomiškumo reikalavim</w:t>
      </w:r>
      <w:r w:rsidR="00665E6C" w:rsidRPr="007326D5">
        <w:rPr>
          <w:rFonts w:ascii="Times New Roman" w:hAnsi="Times New Roman"/>
          <w:spacing w:val="4"/>
          <w:sz w:val="24"/>
          <w:lang w:val="lt-LT"/>
        </w:rPr>
        <w:t>a</w:t>
      </w:r>
      <w:r w:rsidR="00064F43">
        <w:rPr>
          <w:rFonts w:ascii="Times New Roman" w:hAnsi="Times New Roman"/>
          <w:spacing w:val="4"/>
          <w:sz w:val="24"/>
          <w:lang w:val="lt-LT"/>
        </w:rPr>
        <w:t>m</w:t>
      </w:r>
      <w:r w:rsidR="00665E6C" w:rsidRPr="007326D5">
        <w:rPr>
          <w:rFonts w:ascii="Times New Roman" w:hAnsi="Times New Roman"/>
          <w:spacing w:val="4"/>
          <w:sz w:val="24"/>
          <w:lang w:val="lt-LT"/>
        </w:rPr>
        <w:t>s</w:t>
      </w:r>
      <w:r w:rsidR="00F0665A" w:rsidRPr="007326D5">
        <w:rPr>
          <w:rFonts w:ascii="Times New Roman" w:hAnsi="Times New Roman"/>
          <w:spacing w:val="4"/>
          <w:sz w:val="24"/>
          <w:lang w:val="lt-LT"/>
        </w:rPr>
        <w:t>“.</w:t>
      </w:r>
    </w:p>
    <w:p w:rsidR="007326D5" w:rsidRPr="007326D5" w:rsidRDefault="007326D5" w:rsidP="00BD7C9D">
      <w:pPr>
        <w:pStyle w:val="Bodytext"/>
        <w:ind w:firstLine="709"/>
        <w:rPr>
          <w:rFonts w:ascii="Times New Roman" w:hAnsi="Times New Roman"/>
          <w:spacing w:val="4"/>
          <w:sz w:val="24"/>
          <w:lang w:val="lt-LT"/>
        </w:rPr>
      </w:pPr>
    </w:p>
    <w:p w:rsidR="00665E6C" w:rsidRDefault="00F0665A"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Nei Lietuvos teisinė sistema, nei vietos savivaldos sąranga nenumato kitų nei esamos savivaldybės vietos valdžios lygmenų</w:t>
      </w:r>
      <w:r w:rsidR="00665E6C" w:rsidRPr="007326D5">
        <w:rPr>
          <w:rFonts w:ascii="Times New Roman" w:hAnsi="Times New Roman"/>
          <w:spacing w:val="4"/>
          <w:sz w:val="24"/>
          <w:lang w:val="lt-LT"/>
        </w:rPr>
        <w:t xml:space="preserve">, tad, siekiant įgyvendinti Chartiją, </w:t>
      </w:r>
      <w:r w:rsidR="00CB0302" w:rsidRPr="007326D5">
        <w:rPr>
          <w:rFonts w:ascii="Times New Roman" w:hAnsi="Times New Roman"/>
          <w:spacing w:val="4"/>
          <w:sz w:val="24"/>
          <w:lang w:val="lt-LT"/>
        </w:rPr>
        <w:t xml:space="preserve">funkcijų paskirstymas ir resursų </w:t>
      </w:r>
      <w:proofErr w:type="spellStart"/>
      <w:r w:rsidR="00CB0302" w:rsidRPr="007326D5">
        <w:rPr>
          <w:rFonts w:ascii="Times New Roman" w:hAnsi="Times New Roman"/>
          <w:spacing w:val="4"/>
          <w:sz w:val="24"/>
          <w:lang w:val="lt-LT"/>
        </w:rPr>
        <w:t>alokavimas</w:t>
      </w:r>
      <w:proofErr w:type="spellEnd"/>
      <w:r w:rsidR="00665E6C" w:rsidRPr="007326D5">
        <w:rPr>
          <w:rFonts w:ascii="Times New Roman" w:hAnsi="Times New Roman"/>
          <w:spacing w:val="4"/>
          <w:sz w:val="24"/>
          <w:lang w:val="lt-LT"/>
        </w:rPr>
        <w:t xml:space="preserve"> turėtų </w:t>
      </w:r>
      <w:r w:rsidR="00CB0302" w:rsidRPr="007326D5">
        <w:rPr>
          <w:rFonts w:ascii="Times New Roman" w:hAnsi="Times New Roman"/>
          <w:spacing w:val="4"/>
          <w:sz w:val="24"/>
          <w:lang w:val="lt-LT"/>
        </w:rPr>
        <w:t>būti vykdomas</w:t>
      </w:r>
      <w:r w:rsidR="00665E6C" w:rsidRPr="007326D5">
        <w:rPr>
          <w:rFonts w:ascii="Times New Roman" w:hAnsi="Times New Roman"/>
          <w:spacing w:val="4"/>
          <w:sz w:val="24"/>
          <w:lang w:val="lt-LT"/>
        </w:rPr>
        <w:t>, nustatant, jog „viešas pareigas pirmumo tvarka įgyvendina arčiausiai piliečių esantys vietinės valdžios organai“. Deja, tenka konstatuoti, jog įstatymų leidėjas bei kiti valstybės viešojo administravimo subjektai neretai vadovaujasi savaip suvokiamais „efektyvumo ir ekonomiškumo reikalavimais“, t.y. pirmenybę teidami centralizuotiems sprendimams.</w:t>
      </w:r>
    </w:p>
    <w:p w:rsidR="007326D5" w:rsidRPr="007326D5" w:rsidRDefault="007326D5" w:rsidP="00BD7C9D">
      <w:pPr>
        <w:pStyle w:val="Bodytext"/>
        <w:ind w:firstLine="709"/>
        <w:rPr>
          <w:rFonts w:ascii="Times New Roman" w:hAnsi="Times New Roman"/>
          <w:spacing w:val="4"/>
          <w:sz w:val="24"/>
          <w:lang w:val="lt-LT"/>
        </w:rPr>
      </w:pPr>
    </w:p>
    <w:p w:rsidR="00665E6C" w:rsidRDefault="00665E6C"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Pagrindiniai pavyzdžiai, kurie bus aptariami šioje studijoje galimo neatitikimo Chartijos reikalavimams požiūriu yra vietos savivaldos finansai, disponavimas žeme, ugdymo įstaigų finansavimas ce</w:t>
      </w:r>
      <w:r w:rsidR="00981F05" w:rsidRPr="007326D5">
        <w:rPr>
          <w:rFonts w:ascii="Times New Roman" w:hAnsi="Times New Roman"/>
          <w:spacing w:val="4"/>
          <w:sz w:val="24"/>
          <w:lang w:val="lt-LT"/>
        </w:rPr>
        <w:t>n</w:t>
      </w:r>
      <w:r w:rsidRPr="007326D5">
        <w:rPr>
          <w:rFonts w:ascii="Times New Roman" w:hAnsi="Times New Roman"/>
          <w:spacing w:val="4"/>
          <w:sz w:val="24"/>
          <w:lang w:val="lt-LT"/>
        </w:rPr>
        <w:t>tralizuot</w:t>
      </w:r>
      <w:r w:rsidR="00BA7454">
        <w:rPr>
          <w:rFonts w:ascii="Times New Roman" w:hAnsi="Times New Roman"/>
          <w:spacing w:val="4"/>
          <w:sz w:val="24"/>
          <w:lang w:val="lt-LT"/>
        </w:rPr>
        <w:t>u</w:t>
      </w:r>
      <w:r w:rsidRPr="007326D5">
        <w:rPr>
          <w:rFonts w:ascii="Times New Roman" w:hAnsi="Times New Roman"/>
          <w:spacing w:val="4"/>
          <w:sz w:val="24"/>
          <w:lang w:val="lt-LT"/>
        </w:rPr>
        <w:t xml:space="preserve"> ugdytinio </w:t>
      </w:r>
      <w:r w:rsidR="00B07F5B" w:rsidRPr="007326D5">
        <w:rPr>
          <w:rFonts w:ascii="Times New Roman" w:hAnsi="Times New Roman"/>
          <w:spacing w:val="4"/>
          <w:sz w:val="24"/>
          <w:lang w:val="lt-LT"/>
        </w:rPr>
        <w:t>„</w:t>
      </w:r>
      <w:r w:rsidRPr="007326D5">
        <w:rPr>
          <w:rFonts w:ascii="Times New Roman" w:hAnsi="Times New Roman"/>
          <w:spacing w:val="4"/>
          <w:sz w:val="24"/>
          <w:lang w:val="lt-LT"/>
        </w:rPr>
        <w:t xml:space="preserve">krepšelio“ principu, </w:t>
      </w:r>
      <w:r w:rsidR="00F233AE">
        <w:rPr>
          <w:rFonts w:ascii="Times New Roman" w:hAnsi="Times New Roman"/>
          <w:spacing w:val="4"/>
          <w:sz w:val="24"/>
          <w:lang w:val="lt-LT"/>
        </w:rPr>
        <w:t xml:space="preserve">socialinių išmokų mokėjimo tvarka, teritorijų planavimas, </w:t>
      </w:r>
      <w:r w:rsidRPr="007326D5">
        <w:rPr>
          <w:rFonts w:ascii="Times New Roman" w:hAnsi="Times New Roman"/>
          <w:spacing w:val="4"/>
          <w:sz w:val="24"/>
          <w:lang w:val="lt-LT"/>
        </w:rPr>
        <w:t xml:space="preserve">komunalinių išteklių - vandens, šilumos </w:t>
      </w:r>
      <w:r w:rsidR="00640E46" w:rsidRPr="007326D5">
        <w:rPr>
          <w:rFonts w:ascii="Times New Roman" w:hAnsi="Times New Roman"/>
          <w:spacing w:val="4"/>
          <w:sz w:val="24"/>
          <w:lang w:val="lt-LT"/>
        </w:rPr>
        <w:t xml:space="preserve">kainų </w:t>
      </w:r>
      <w:r w:rsidR="00BA7454">
        <w:rPr>
          <w:rFonts w:ascii="Times New Roman" w:hAnsi="Times New Roman"/>
          <w:spacing w:val="4"/>
          <w:sz w:val="24"/>
          <w:lang w:val="lt-LT"/>
        </w:rPr>
        <w:t>bei</w:t>
      </w:r>
      <w:r w:rsidR="00640E46" w:rsidRPr="007326D5">
        <w:rPr>
          <w:rFonts w:ascii="Times New Roman" w:hAnsi="Times New Roman"/>
          <w:spacing w:val="4"/>
          <w:sz w:val="24"/>
          <w:lang w:val="lt-LT"/>
        </w:rPr>
        <w:t xml:space="preserve"> </w:t>
      </w:r>
      <w:r w:rsidRPr="007326D5">
        <w:rPr>
          <w:rFonts w:ascii="Times New Roman" w:hAnsi="Times New Roman"/>
          <w:spacing w:val="4"/>
          <w:sz w:val="24"/>
          <w:lang w:val="lt-LT"/>
        </w:rPr>
        <w:t>tarifų nustatymo valdymas.</w:t>
      </w:r>
      <w:r w:rsidR="00F233AE">
        <w:rPr>
          <w:rFonts w:ascii="Times New Roman" w:hAnsi="Times New Roman"/>
          <w:spacing w:val="4"/>
          <w:sz w:val="24"/>
          <w:lang w:val="lt-LT"/>
        </w:rPr>
        <w:t xml:space="preserve"> </w:t>
      </w:r>
    </w:p>
    <w:p w:rsidR="007326D5" w:rsidRPr="007326D5" w:rsidRDefault="007326D5" w:rsidP="00BD7C9D">
      <w:pPr>
        <w:pStyle w:val="Bodytext"/>
        <w:ind w:firstLine="709"/>
        <w:rPr>
          <w:rFonts w:ascii="Times New Roman" w:hAnsi="Times New Roman"/>
          <w:spacing w:val="4"/>
          <w:sz w:val="24"/>
          <w:lang w:val="lt-LT"/>
        </w:rPr>
      </w:pPr>
    </w:p>
    <w:p w:rsidR="00E609DB" w:rsidRDefault="00B07F5B" w:rsidP="00BD7C9D">
      <w:pPr>
        <w:pStyle w:val="Bodytext"/>
        <w:ind w:firstLine="709"/>
        <w:rPr>
          <w:rStyle w:val="longtext"/>
          <w:rFonts w:ascii="Times New Roman" w:hAnsi="Times New Roman"/>
          <w:spacing w:val="4"/>
          <w:sz w:val="24"/>
          <w:lang w:val="lt-LT"/>
        </w:rPr>
      </w:pPr>
      <w:r w:rsidRPr="007326D5">
        <w:rPr>
          <w:rStyle w:val="longtext"/>
          <w:rFonts w:ascii="Times New Roman" w:hAnsi="Times New Roman"/>
          <w:spacing w:val="4"/>
          <w:sz w:val="24"/>
          <w:lang w:val="lt-LT"/>
        </w:rPr>
        <w:t xml:space="preserve">Studijos struktūra sudaryta taip, jog Chartijos teiginių formuluotėms pateikiami esamos reglamentavimo situacijos Lietuvoje pavyzdžiai, nurodant jų galimą  </w:t>
      </w:r>
      <w:r w:rsidR="00064F43">
        <w:rPr>
          <w:rStyle w:val="longtext"/>
          <w:rFonts w:ascii="Times New Roman" w:hAnsi="Times New Roman"/>
          <w:spacing w:val="4"/>
          <w:sz w:val="24"/>
          <w:lang w:val="lt-LT"/>
        </w:rPr>
        <w:t xml:space="preserve">neatitikimą ar </w:t>
      </w:r>
      <w:r w:rsidRPr="007326D5">
        <w:rPr>
          <w:rStyle w:val="longtext"/>
          <w:rFonts w:ascii="Times New Roman" w:hAnsi="Times New Roman"/>
          <w:spacing w:val="4"/>
          <w:sz w:val="24"/>
          <w:lang w:val="lt-LT"/>
        </w:rPr>
        <w:t>prieštaravimą tam Chartijos straipsniui ar jo daliai.</w:t>
      </w:r>
      <w:r w:rsidR="00BA306F" w:rsidRPr="007326D5">
        <w:rPr>
          <w:rStyle w:val="longtext"/>
          <w:rFonts w:ascii="Times New Roman" w:hAnsi="Times New Roman"/>
          <w:spacing w:val="4"/>
          <w:sz w:val="24"/>
          <w:lang w:val="lt-LT"/>
        </w:rPr>
        <w:t xml:space="preserve"> Aptariamos tik kai kurios, esamai galim</w:t>
      </w:r>
      <w:r w:rsidR="00F233AE">
        <w:rPr>
          <w:rStyle w:val="longtext"/>
          <w:rFonts w:ascii="Times New Roman" w:hAnsi="Times New Roman"/>
          <w:spacing w:val="4"/>
          <w:sz w:val="24"/>
          <w:lang w:val="lt-LT"/>
        </w:rPr>
        <w:t xml:space="preserve">iems </w:t>
      </w:r>
      <w:r w:rsidR="00BA306F" w:rsidRPr="007326D5">
        <w:rPr>
          <w:rStyle w:val="longtext"/>
          <w:rFonts w:ascii="Times New Roman" w:hAnsi="Times New Roman"/>
          <w:spacing w:val="4"/>
          <w:sz w:val="24"/>
          <w:lang w:val="lt-LT"/>
        </w:rPr>
        <w:t>neatitikim</w:t>
      </w:r>
      <w:r w:rsidR="00F233AE">
        <w:rPr>
          <w:rStyle w:val="longtext"/>
          <w:rFonts w:ascii="Times New Roman" w:hAnsi="Times New Roman"/>
          <w:spacing w:val="4"/>
          <w:sz w:val="24"/>
          <w:lang w:val="lt-LT"/>
        </w:rPr>
        <w:t>ams</w:t>
      </w:r>
      <w:r w:rsidR="00BA306F" w:rsidRPr="007326D5">
        <w:rPr>
          <w:rStyle w:val="longtext"/>
          <w:rFonts w:ascii="Times New Roman" w:hAnsi="Times New Roman"/>
          <w:spacing w:val="4"/>
          <w:sz w:val="24"/>
          <w:lang w:val="lt-LT"/>
        </w:rPr>
        <w:t xml:space="preserve"> aktualesnės Chartijos dalys </w:t>
      </w:r>
      <w:r w:rsidR="00F233AE">
        <w:rPr>
          <w:rStyle w:val="longtext"/>
          <w:rFonts w:ascii="Times New Roman" w:hAnsi="Times New Roman"/>
          <w:spacing w:val="4"/>
          <w:sz w:val="24"/>
          <w:lang w:val="lt-LT"/>
        </w:rPr>
        <w:t xml:space="preserve">(3, 4, 6 ir 9 straipsniai) </w:t>
      </w:r>
      <w:r w:rsidR="00BA306F" w:rsidRPr="007326D5">
        <w:rPr>
          <w:rStyle w:val="longtext"/>
          <w:rFonts w:ascii="Times New Roman" w:hAnsi="Times New Roman"/>
          <w:spacing w:val="4"/>
          <w:sz w:val="24"/>
          <w:lang w:val="lt-LT"/>
        </w:rPr>
        <w:t>bei kai kurie aktualūs Lietuvos teisinio reguliavimo ar vykdomos politikos atvejai.</w:t>
      </w:r>
      <w:r w:rsidR="002A3D6A">
        <w:rPr>
          <w:rStyle w:val="longtext"/>
          <w:rFonts w:ascii="Times New Roman" w:hAnsi="Times New Roman"/>
          <w:spacing w:val="4"/>
          <w:sz w:val="24"/>
          <w:lang w:val="lt-LT"/>
        </w:rPr>
        <w:t xml:space="preserve"> Chartijos tekstas studijoje paryškintas juodžiau.</w:t>
      </w:r>
    </w:p>
    <w:p w:rsidR="007326D5" w:rsidRDefault="007326D5" w:rsidP="00BD7C9D">
      <w:pPr>
        <w:pStyle w:val="Bodytext"/>
        <w:ind w:firstLine="709"/>
        <w:rPr>
          <w:rStyle w:val="longtext"/>
          <w:rFonts w:ascii="Times New Roman" w:hAnsi="Times New Roman"/>
          <w:spacing w:val="4"/>
          <w:sz w:val="24"/>
          <w:lang w:val="lt-LT"/>
        </w:rPr>
      </w:pPr>
    </w:p>
    <w:p w:rsidR="008C77D0" w:rsidRDefault="008C77D0" w:rsidP="00BD7C9D">
      <w:pPr>
        <w:pStyle w:val="Bodytext"/>
        <w:ind w:firstLine="709"/>
        <w:rPr>
          <w:rStyle w:val="longtext"/>
          <w:rFonts w:ascii="Times New Roman" w:hAnsi="Times New Roman"/>
          <w:spacing w:val="4"/>
          <w:sz w:val="24"/>
          <w:lang w:val="lt-LT"/>
        </w:rPr>
      </w:pPr>
    </w:p>
    <w:p w:rsidR="008C77D0" w:rsidRPr="007326D5" w:rsidRDefault="008C77D0" w:rsidP="00BD7C9D">
      <w:pPr>
        <w:pStyle w:val="Bodytext"/>
        <w:ind w:firstLine="709"/>
        <w:rPr>
          <w:rStyle w:val="longtext"/>
          <w:rFonts w:ascii="Times New Roman" w:hAnsi="Times New Roman"/>
          <w:spacing w:val="4"/>
          <w:sz w:val="24"/>
          <w:lang w:val="lt-LT"/>
        </w:rPr>
      </w:pPr>
    </w:p>
    <w:p w:rsidR="00356E08" w:rsidRPr="007326D5" w:rsidRDefault="00356E08" w:rsidP="00BD7C9D">
      <w:pPr>
        <w:pStyle w:val="Bodytext"/>
        <w:ind w:firstLine="709"/>
        <w:rPr>
          <w:rFonts w:ascii="Times New Roman" w:hAnsi="Times New Roman"/>
          <w:b/>
          <w:i/>
          <w:spacing w:val="4"/>
          <w:sz w:val="24"/>
          <w:lang w:val="lt-LT"/>
        </w:rPr>
      </w:pPr>
      <w:r w:rsidRPr="007326D5">
        <w:rPr>
          <w:rFonts w:ascii="Times New Roman" w:hAnsi="Times New Roman"/>
          <w:b/>
          <w:i/>
          <w:spacing w:val="4"/>
          <w:sz w:val="24"/>
          <w:lang w:val="lt-LT"/>
        </w:rPr>
        <w:lastRenderedPageBreak/>
        <w:t>3 straipsnis</w:t>
      </w:r>
    </w:p>
    <w:p w:rsidR="007326D5" w:rsidRPr="007326D5" w:rsidRDefault="007326D5" w:rsidP="00BD7C9D">
      <w:pPr>
        <w:pStyle w:val="Bodytext"/>
        <w:ind w:firstLine="709"/>
        <w:rPr>
          <w:rFonts w:ascii="Times New Roman" w:hAnsi="Times New Roman"/>
          <w:b/>
          <w:i/>
          <w:spacing w:val="4"/>
          <w:sz w:val="24"/>
          <w:lang w:val="lt-LT"/>
        </w:rPr>
      </w:pPr>
    </w:p>
    <w:p w:rsidR="00356E08" w:rsidRPr="007326D5" w:rsidRDefault="00356E08" w:rsidP="00BD7C9D">
      <w:pPr>
        <w:pStyle w:val="Bodytext"/>
        <w:ind w:firstLine="709"/>
        <w:rPr>
          <w:rFonts w:ascii="Times New Roman" w:hAnsi="Times New Roman"/>
          <w:b/>
          <w:i/>
          <w:spacing w:val="4"/>
          <w:sz w:val="24"/>
          <w:lang w:val="lt-LT"/>
        </w:rPr>
      </w:pPr>
      <w:r w:rsidRPr="007326D5">
        <w:rPr>
          <w:rFonts w:ascii="Times New Roman" w:hAnsi="Times New Roman"/>
          <w:b/>
          <w:i/>
          <w:spacing w:val="4"/>
          <w:sz w:val="24"/>
          <w:lang w:val="lt-LT"/>
        </w:rPr>
        <w:t>Vietos savivaldos sąvoka</w:t>
      </w:r>
    </w:p>
    <w:p w:rsidR="007326D5" w:rsidRPr="007326D5" w:rsidRDefault="007326D5" w:rsidP="00BD7C9D">
      <w:pPr>
        <w:pStyle w:val="Bodytext"/>
        <w:ind w:firstLine="709"/>
        <w:rPr>
          <w:rFonts w:ascii="Times New Roman" w:hAnsi="Times New Roman"/>
          <w:b/>
          <w:i/>
          <w:spacing w:val="4"/>
          <w:sz w:val="24"/>
          <w:lang w:val="lt-LT"/>
        </w:rPr>
      </w:pPr>
    </w:p>
    <w:p w:rsidR="00356E08" w:rsidRPr="007326D5" w:rsidRDefault="00356E08" w:rsidP="00BD7C9D">
      <w:pPr>
        <w:pStyle w:val="Bodytext"/>
        <w:ind w:firstLine="709"/>
        <w:rPr>
          <w:rFonts w:ascii="Times New Roman" w:hAnsi="Times New Roman"/>
          <w:b/>
          <w:i/>
          <w:spacing w:val="4"/>
          <w:sz w:val="24"/>
          <w:lang w:val="lt-LT"/>
        </w:rPr>
      </w:pPr>
      <w:r w:rsidRPr="007326D5">
        <w:rPr>
          <w:rFonts w:ascii="Times New Roman" w:hAnsi="Times New Roman"/>
          <w:b/>
          <w:i/>
          <w:spacing w:val="4"/>
          <w:sz w:val="24"/>
          <w:lang w:val="lt-LT"/>
        </w:rPr>
        <w:t xml:space="preserve">1. Vietos savivalda reiškia, kad vietinės valdžios organai įstatymų nustatytose ribose turi teisę ir gebėjimą tvarkyti ir valdyti pagrindinę viešųjų reikalų dalį, už tai prisiimdamos pilną atsakomybę ir vadovaudamosi vietos gyventojų interesais. </w:t>
      </w:r>
    </w:p>
    <w:p w:rsidR="007326D5" w:rsidRPr="007326D5" w:rsidRDefault="007326D5" w:rsidP="00BD7C9D">
      <w:pPr>
        <w:pStyle w:val="Bodytext"/>
        <w:ind w:firstLine="709"/>
        <w:rPr>
          <w:rFonts w:ascii="Times New Roman" w:hAnsi="Times New Roman"/>
          <w:spacing w:val="4"/>
          <w:sz w:val="24"/>
          <w:lang w:val="lt-LT"/>
        </w:rPr>
      </w:pPr>
    </w:p>
    <w:p w:rsidR="00F46FA2" w:rsidRPr="007326D5" w:rsidRDefault="00F46FA2"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Į šio punkto įgyvendinimo problematiškumą dėmesys buvo atkreiptas ir Rekomendacijos </w:t>
      </w:r>
      <w:r w:rsidR="00F11BA8" w:rsidRPr="007326D5">
        <w:rPr>
          <w:rFonts w:ascii="Times New Roman" w:hAnsi="Times New Roman"/>
          <w:spacing w:val="4"/>
          <w:sz w:val="24"/>
          <w:lang w:val="lt-LT"/>
        </w:rPr>
        <w:t xml:space="preserve"> 13</w:t>
      </w:r>
      <w:r w:rsidR="004A5AB8" w:rsidRPr="007326D5">
        <w:rPr>
          <w:rFonts w:ascii="Times New Roman" w:hAnsi="Times New Roman"/>
          <w:spacing w:val="4"/>
          <w:sz w:val="24"/>
          <w:lang w:val="lt-LT"/>
        </w:rPr>
        <w:t>.1</w:t>
      </w:r>
      <w:r w:rsidR="00F11BA8" w:rsidRPr="007326D5">
        <w:rPr>
          <w:rFonts w:ascii="Times New Roman" w:hAnsi="Times New Roman"/>
          <w:spacing w:val="4"/>
          <w:sz w:val="24"/>
          <w:lang w:val="lt-LT"/>
        </w:rPr>
        <w:t xml:space="preserve"> punkto dalyje b</w:t>
      </w:r>
      <w:r w:rsidRPr="007326D5">
        <w:rPr>
          <w:rFonts w:ascii="Times New Roman" w:hAnsi="Times New Roman"/>
          <w:spacing w:val="4"/>
          <w:sz w:val="24"/>
          <w:lang w:val="lt-LT"/>
        </w:rPr>
        <w:t xml:space="preserve"> </w:t>
      </w:r>
      <w:r w:rsidR="00F11BA8" w:rsidRPr="007326D5">
        <w:rPr>
          <w:rFonts w:ascii="Times New Roman" w:hAnsi="Times New Roman"/>
          <w:spacing w:val="4"/>
          <w:sz w:val="24"/>
          <w:lang w:val="lt-LT"/>
        </w:rPr>
        <w:t>i</w:t>
      </w:r>
      <w:r w:rsidRPr="007326D5">
        <w:rPr>
          <w:rFonts w:ascii="Times New Roman" w:hAnsi="Times New Roman"/>
          <w:spacing w:val="4"/>
          <w:sz w:val="24"/>
          <w:lang w:val="lt-LT"/>
        </w:rPr>
        <w:t>. Buvo priminta, jog „vietos valdžios institucijoms ... suteikiami pilni ir išskirtiniai įgaliojimai“, tačiau tiek Chartijos, tiek Rekomendacijos įgyvendinimas šiuo aspektu Lietuvoje tebelieka itin probleminis.</w:t>
      </w:r>
    </w:p>
    <w:p w:rsidR="00F46FA2" w:rsidRPr="007326D5" w:rsidRDefault="00F46FA2" w:rsidP="00BD7C9D">
      <w:pPr>
        <w:pStyle w:val="Bodytext"/>
        <w:ind w:firstLine="709"/>
        <w:rPr>
          <w:rFonts w:ascii="Times New Roman" w:hAnsi="Times New Roman"/>
          <w:spacing w:val="4"/>
          <w:sz w:val="24"/>
          <w:lang w:val="lt-LT"/>
        </w:rPr>
      </w:pPr>
    </w:p>
    <w:p w:rsidR="00CC1532" w:rsidRPr="007326D5" w:rsidRDefault="008D6828"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Vienas esminių pavyzdžių yra šilumos ūkio reguliavimas. </w:t>
      </w:r>
      <w:r w:rsidR="00271DAE" w:rsidRPr="007326D5">
        <w:rPr>
          <w:rFonts w:ascii="Times New Roman" w:hAnsi="Times New Roman"/>
          <w:spacing w:val="4"/>
          <w:sz w:val="24"/>
          <w:lang w:val="lt-LT"/>
        </w:rPr>
        <w:t>Vadovaujantis Vietos savivaldos įstatym</w:t>
      </w:r>
      <w:r w:rsidR="00204759" w:rsidRPr="007326D5">
        <w:rPr>
          <w:rFonts w:ascii="Times New Roman" w:hAnsi="Times New Roman"/>
          <w:spacing w:val="4"/>
          <w:sz w:val="24"/>
          <w:lang w:val="lt-LT"/>
        </w:rPr>
        <w:t xml:space="preserve">o 6 str. </w:t>
      </w:r>
      <w:r w:rsidR="00F46FA2" w:rsidRPr="007326D5">
        <w:rPr>
          <w:rFonts w:ascii="Times New Roman" w:hAnsi="Times New Roman"/>
          <w:spacing w:val="4"/>
          <w:sz w:val="24"/>
          <w:lang w:val="lt-LT"/>
        </w:rPr>
        <w:t>„</w:t>
      </w:r>
      <w:r w:rsidR="00204759" w:rsidRPr="007326D5">
        <w:rPr>
          <w:rFonts w:ascii="Times New Roman" w:hAnsi="Times New Roman"/>
          <w:spacing w:val="4"/>
          <w:sz w:val="24"/>
          <w:lang w:val="lt-LT"/>
        </w:rPr>
        <w:t>Savarankiškos savivaldybių funkcijos</w:t>
      </w:r>
      <w:r w:rsidR="00F46FA2" w:rsidRPr="007326D5">
        <w:rPr>
          <w:rFonts w:ascii="Times New Roman" w:hAnsi="Times New Roman"/>
          <w:spacing w:val="4"/>
          <w:sz w:val="24"/>
          <w:lang w:val="lt-LT"/>
        </w:rPr>
        <w:t>“</w:t>
      </w:r>
      <w:r w:rsidR="00204759" w:rsidRPr="007326D5">
        <w:rPr>
          <w:rFonts w:ascii="Times New Roman" w:hAnsi="Times New Roman"/>
          <w:spacing w:val="4"/>
          <w:sz w:val="24"/>
          <w:lang w:val="lt-LT"/>
        </w:rPr>
        <w:t xml:space="preserve"> 30 punktu, vietos savivaldai priskirtas „</w:t>
      </w:r>
      <w:r w:rsidR="00204759" w:rsidRPr="007326D5">
        <w:rPr>
          <w:rFonts w:ascii="Times New Roman" w:hAnsi="Times New Roman"/>
          <w:spacing w:val="4"/>
          <w:sz w:val="24"/>
          <w:szCs w:val="22"/>
          <w:lang w:val="lt-LT"/>
        </w:rPr>
        <w:t xml:space="preserve">šilumos ir geriamojo vandens tiekimo ir nuotekų tvarkymo organizavimas“. </w:t>
      </w:r>
      <w:r w:rsidR="00CC1532" w:rsidRPr="007326D5">
        <w:rPr>
          <w:rFonts w:ascii="Times New Roman" w:hAnsi="Times New Roman"/>
          <w:spacing w:val="4"/>
          <w:sz w:val="24"/>
          <w:szCs w:val="22"/>
          <w:lang w:val="lt-LT"/>
        </w:rPr>
        <w:t>Tad</w:t>
      </w:r>
      <w:r w:rsidR="00271DAE" w:rsidRPr="007326D5">
        <w:rPr>
          <w:rFonts w:ascii="Times New Roman" w:hAnsi="Times New Roman"/>
          <w:spacing w:val="4"/>
          <w:sz w:val="24"/>
          <w:lang w:val="lt-LT"/>
        </w:rPr>
        <w:t xml:space="preserve"> atsakomybė už šių paslaugų organizavimą tenka savivaldybėms, nors kain</w:t>
      </w:r>
      <w:r w:rsidR="00CC1532" w:rsidRPr="007326D5">
        <w:rPr>
          <w:rFonts w:ascii="Times New Roman" w:hAnsi="Times New Roman"/>
          <w:spacing w:val="4"/>
          <w:sz w:val="24"/>
          <w:lang w:val="lt-LT"/>
        </w:rPr>
        <w:t>ų</w:t>
      </w:r>
      <w:r w:rsidR="00271DAE" w:rsidRPr="007326D5">
        <w:rPr>
          <w:rFonts w:ascii="Times New Roman" w:hAnsi="Times New Roman"/>
          <w:spacing w:val="4"/>
          <w:sz w:val="24"/>
          <w:lang w:val="lt-LT"/>
        </w:rPr>
        <w:t xml:space="preserve"> nustat</w:t>
      </w:r>
      <w:r w:rsidR="00CC1532" w:rsidRPr="007326D5">
        <w:rPr>
          <w:rFonts w:ascii="Times New Roman" w:hAnsi="Times New Roman"/>
          <w:spacing w:val="4"/>
          <w:sz w:val="24"/>
          <w:lang w:val="lt-LT"/>
        </w:rPr>
        <w:t>ymo procese aktyviai dalyvauja</w:t>
      </w:r>
      <w:r w:rsidR="00271DAE" w:rsidRPr="007326D5">
        <w:rPr>
          <w:rFonts w:ascii="Times New Roman" w:hAnsi="Times New Roman"/>
          <w:spacing w:val="4"/>
          <w:sz w:val="24"/>
          <w:lang w:val="lt-LT"/>
        </w:rPr>
        <w:t xml:space="preserve"> Valstybinė kainų ir energetikos kontrolės komisija</w:t>
      </w:r>
      <w:r w:rsidR="00CC1532" w:rsidRPr="007326D5">
        <w:rPr>
          <w:rFonts w:ascii="Times New Roman" w:hAnsi="Times New Roman"/>
          <w:spacing w:val="4"/>
          <w:sz w:val="24"/>
          <w:lang w:val="lt-LT"/>
        </w:rPr>
        <w:t xml:space="preserve"> (toliau – Komisija), tuo iškreipiant Chartijos aptariamo punkto reikalavimus. Dar daugiau, jei naujų kainų dėl vienos ar kitos priežasties savivaldybė nenustato, </w:t>
      </w:r>
      <w:r w:rsidR="00F46FA2" w:rsidRPr="007326D5">
        <w:rPr>
          <w:rFonts w:ascii="Times New Roman" w:hAnsi="Times New Roman"/>
          <w:spacing w:val="4"/>
          <w:sz w:val="24"/>
          <w:lang w:val="lt-LT"/>
        </w:rPr>
        <w:t>kainą</w:t>
      </w:r>
      <w:r w:rsidR="00CC1532" w:rsidRPr="007326D5">
        <w:rPr>
          <w:rFonts w:ascii="Times New Roman" w:hAnsi="Times New Roman"/>
          <w:spacing w:val="4"/>
          <w:sz w:val="24"/>
          <w:lang w:val="lt-LT"/>
        </w:rPr>
        <w:t>, nekreipdama dėmesio į savivaldybės tarybos valią, Komisija nustato pati.</w:t>
      </w:r>
    </w:p>
    <w:p w:rsidR="00CC1532" w:rsidRPr="007326D5" w:rsidRDefault="00CC1532" w:rsidP="00BD7C9D">
      <w:pPr>
        <w:pStyle w:val="Bodytext"/>
        <w:ind w:firstLine="709"/>
        <w:rPr>
          <w:rFonts w:ascii="Times New Roman" w:hAnsi="Times New Roman"/>
          <w:spacing w:val="4"/>
          <w:sz w:val="24"/>
          <w:szCs w:val="24"/>
          <w:lang w:val="lt-LT"/>
        </w:rPr>
      </w:pPr>
    </w:p>
    <w:p w:rsidR="00271DAE" w:rsidRPr="007326D5" w:rsidRDefault="00CC1532"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Beje, jei š</w:t>
      </w:r>
      <w:r w:rsidR="00271DAE" w:rsidRPr="007326D5">
        <w:rPr>
          <w:rFonts w:ascii="Times New Roman" w:hAnsi="Times New Roman"/>
          <w:spacing w:val="4"/>
          <w:sz w:val="24"/>
          <w:szCs w:val="24"/>
          <w:lang w:val="lt-LT"/>
        </w:rPr>
        <w:t xml:space="preserve">ilumos ūkį </w:t>
      </w:r>
      <w:r w:rsidRPr="007326D5">
        <w:rPr>
          <w:rFonts w:ascii="Times New Roman" w:hAnsi="Times New Roman"/>
          <w:spacing w:val="4"/>
          <w:sz w:val="24"/>
          <w:szCs w:val="24"/>
          <w:lang w:val="lt-LT"/>
        </w:rPr>
        <w:t>savivaldybė yra išnuomojusi privačiam šilumos tiekėjui,</w:t>
      </w:r>
      <w:r w:rsidR="00271DAE" w:rsidRPr="007326D5">
        <w:rPr>
          <w:rFonts w:ascii="Times New Roman" w:hAnsi="Times New Roman"/>
          <w:spacing w:val="4"/>
          <w:sz w:val="24"/>
          <w:szCs w:val="24"/>
          <w:lang w:val="lt-LT"/>
        </w:rPr>
        <w:t xml:space="preserve"> nei šilumos tiekėjai, nei Komisija </w:t>
      </w:r>
      <w:r w:rsidR="00F11BA8" w:rsidRPr="007326D5">
        <w:rPr>
          <w:rFonts w:ascii="Times New Roman" w:hAnsi="Times New Roman"/>
          <w:spacing w:val="4"/>
          <w:sz w:val="24"/>
          <w:szCs w:val="24"/>
          <w:lang w:val="lt-LT"/>
        </w:rPr>
        <w:t xml:space="preserve">savivaldybėms </w:t>
      </w:r>
      <w:r w:rsidR="00271DAE" w:rsidRPr="007326D5">
        <w:rPr>
          <w:rFonts w:ascii="Times New Roman" w:hAnsi="Times New Roman"/>
          <w:spacing w:val="4"/>
          <w:sz w:val="24"/>
          <w:szCs w:val="24"/>
          <w:lang w:val="lt-LT"/>
        </w:rPr>
        <w:t xml:space="preserve">informacijos apie šilumos kainų paskaičiavimus </w:t>
      </w:r>
      <w:r w:rsidR="00F11BA8" w:rsidRPr="007326D5">
        <w:rPr>
          <w:rFonts w:ascii="Times New Roman" w:hAnsi="Times New Roman"/>
          <w:spacing w:val="4"/>
          <w:sz w:val="24"/>
          <w:szCs w:val="24"/>
          <w:lang w:val="lt-LT"/>
        </w:rPr>
        <w:t xml:space="preserve">neteikia, </w:t>
      </w:r>
      <w:r w:rsidR="00271DAE" w:rsidRPr="007326D5">
        <w:rPr>
          <w:rFonts w:ascii="Times New Roman" w:hAnsi="Times New Roman"/>
          <w:spacing w:val="4"/>
          <w:sz w:val="24"/>
          <w:szCs w:val="24"/>
          <w:lang w:val="lt-LT"/>
        </w:rPr>
        <w:t xml:space="preserve">motyvuodami konfidencialumu. </w:t>
      </w:r>
      <w:r w:rsidR="00F11BA8" w:rsidRPr="007326D5">
        <w:rPr>
          <w:rFonts w:ascii="Times New Roman" w:hAnsi="Times New Roman"/>
          <w:spacing w:val="4"/>
          <w:sz w:val="24"/>
          <w:szCs w:val="24"/>
          <w:lang w:val="lt-LT"/>
        </w:rPr>
        <w:t xml:space="preserve">Visuomenėje tai </w:t>
      </w:r>
      <w:r w:rsidR="00271DAE" w:rsidRPr="007326D5">
        <w:rPr>
          <w:rFonts w:ascii="Times New Roman" w:hAnsi="Times New Roman"/>
          <w:spacing w:val="4"/>
          <w:sz w:val="24"/>
          <w:szCs w:val="24"/>
          <w:lang w:val="lt-LT"/>
        </w:rPr>
        <w:t xml:space="preserve">kelia abejonių </w:t>
      </w:r>
      <w:r w:rsidR="00F11BA8" w:rsidRPr="007326D5">
        <w:rPr>
          <w:rFonts w:ascii="Times New Roman" w:hAnsi="Times New Roman"/>
          <w:spacing w:val="4"/>
          <w:sz w:val="24"/>
          <w:szCs w:val="24"/>
          <w:lang w:val="lt-LT"/>
        </w:rPr>
        <w:t xml:space="preserve">šilumos tiekėjų </w:t>
      </w:r>
      <w:r w:rsidR="00271DAE" w:rsidRPr="007326D5">
        <w:rPr>
          <w:rFonts w:ascii="Times New Roman" w:hAnsi="Times New Roman"/>
          <w:spacing w:val="4"/>
          <w:sz w:val="24"/>
          <w:szCs w:val="24"/>
          <w:lang w:val="lt-LT"/>
        </w:rPr>
        <w:t>veiklos skaidrumu ir priimamų sprendimų nešališkumu</w:t>
      </w:r>
      <w:r w:rsidR="00F11BA8" w:rsidRPr="007326D5">
        <w:rPr>
          <w:rFonts w:ascii="Times New Roman" w:hAnsi="Times New Roman"/>
          <w:spacing w:val="4"/>
          <w:sz w:val="24"/>
          <w:szCs w:val="24"/>
          <w:lang w:val="lt-LT"/>
        </w:rPr>
        <w:t xml:space="preserve"> bei sukelia socialinę įtampą visuomenėje</w:t>
      </w:r>
      <w:r w:rsidR="00271DAE" w:rsidRPr="007326D5">
        <w:rPr>
          <w:rFonts w:ascii="Times New Roman" w:hAnsi="Times New Roman"/>
          <w:spacing w:val="4"/>
          <w:sz w:val="24"/>
          <w:szCs w:val="24"/>
          <w:lang w:val="lt-LT"/>
        </w:rPr>
        <w:t>.</w:t>
      </w:r>
      <w:r w:rsidR="00854A72" w:rsidRPr="007326D5">
        <w:rPr>
          <w:rFonts w:ascii="Times New Roman" w:hAnsi="Times New Roman"/>
          <w:spacing w:val="4"/>
          <w:sz w:val="24"/>
          <w:szCs w:val="24"/>
          <w:lang w:val="lt-LT"/>
        </w:rPr>
        <w:t xml:space="preserve"> Beje, tai nedera ir su Chart</w:t>
      </w:r>
      <w:r w:rsidR="00D81340" w:rsidRPr="007326D5">
        <w:rPr>
          <w:rFonts w:ascii="Times New Roman" w:hAnsi="Times New Roman"/>
          <w:spacing w:val="4"/>
          <w:sz w:val="24"/>
          <w:szCs w:val="24"/>
          <w:lang w:val="lt-LT"/>
        </w:rPr>
        <w:t>i</w:t>
      </w:r>
      <w:r w:rsidR="00854A72" w:rsidRPr="007326D5">
        <w:rPr>
          <w:rFonts w:ascii="Times New Roman" w:hAnsi="Times New Roman"/>
          <w:spacing w:val="4"/>
          <w:sz w:val="24"/>
          <w:szCs w:val="24"/>
          <w:lang w:val="lt-LT"/>
        </w:rPr>
        <w:t>jos 4 str. 6 dalimi „p</w:t>
      </w:r>
      <w:r w:rsidR="00854A72" w:rsidRPr="007326D5">
        <w:rPr>
          <w:rFonts w:ascii="Times New Roman" w:hAnsi="Times New Roman"/>
          <w:spacing w:val="4"/>
          <w:sz w:val="24"/>
          <w:lang w:val="lt-LT"/>
        </w:rPr>
        <w:t>rireikus su vietinės valdžios organais turi būti, kiek įmanoma, laiku ir tinkamu būdu konsultuojamasi planuojant ir sprendžiant visus, juos tiesiogiai liečiančius klausimus“.</w:t>
      </w:r>
    </w:p>
    <w:p w:rsidR="00C926C2" w:rsidRPr="007326D5" w:rsidRDefault="00C926C2" w:rsidP="00BD7C9D">
      <w:pPr>
        <w:pStyle w:val="Bodytext"/>
        <w:ind w:firstLine="709"/>
        <w:rPr>
          <w:rFonts w:ascii="Times New Roman" w:hAnsi="Times New Roman"/>
          <w:spacing w:val="4"/>
          <w:sz w:val="24"/>
          <w:szCs w:val="24"/>
          <w:lang w:val="lt-LT"/>
        </w:rPr>
      </w:pPr>
    </w:p>
    <w:p w:rsidR="00C926C2" w:rsidRPr="007326D5" w:rsidRDefault="00C926C2"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Šalinant šiuos neatitikimus derėtų suderinti Šilumos ūkio</w:t>
      </w:r>
      <w:r w:rsidR="00460D5F" w:rsidRPr="007326D5">
        <w:rPr>
          <w:rFonts w:ascii="Times New Roman" w:hAnsi="Times New Roman"/>
          <w:spacing w:val="4"/>
          <w:sz w:val="24"/>
          <w:szCs w:val="24"/>
          <w:lang w:val="lt-LT"/>
        </w:rPr>
        <w:t xml:space="preserve"> (32 str. Šilumos kainodara)</w:t>
      </w:r>
      <w:r w:rsidRPr="007326D5">
        <w:rPr>
          <w:rFonts w:ascii="Times New Roman" w:hAnsi="Times New Roman"/>
          <w:spacing w:val="4"/>
          <w:sz w:val="24"/>
          <w:szCs w:val="24"/>
          <w:lang w:val="lt-LT"/>
        </w:rPr>
        <w:t xml:space="preserve">, Energetikos </w:t>
      </w:r>
      <w:r w:rsidR="00460D5F" w:rsidRPr="007326D5">
        <w:rPr>
          <w:rFonts w:ascii="Times New Roman" w:hAnsi="Times New Roman"/>
          <w:spacing w:val="4"/>
          <w:sz w:val="24"/>
          <w:szCs w:val="24"/>
          <w:lang w:val="lt-LT"/>
        </w:rPr>
        <w:t xml:space="preserve">(7 str. Valstybinė kainų ir energetikos kontrolės komisija) </w:t>
      </w:r>
      <w:r w:rsidRPr="007326D5">
        <w:rPr>
          <w:rFonts w:ascii="Times New Roman" w:hAnsi="Times New Roman"/>
          <w:spacing w:val="4"/>
          <w:sz w:val="24"/>
          <w:szCs w:val="24"/>
          <w:lang w:val="lt-LT"/>
        </w:rPr>
        <w:t xml:space="preserve">bei Kainų </w:t>
      </w:r>
      <w:r w:rsidR="008C2498" w:rsidRPr="007326D5">
        <w:rPr>
          <w:rFonts w:ascii="Times New Roman" w:hAnsi="Times New Roman"/>
          <w:spacing w:val="4"/>
          <w:sz w:val="24"/>
          <w:szCs w:val="24"/>
          <w:lang w:val="lt-LT"/>
        </w:rPr>
        <w:t xml:space="preserve">(1 str.) </w:t>
      </w:r>
      <w:r w:rsidRPr="007326D5">
        <w:rPr>
          <w:rFonts w:ascii="Times New Roman" w:hAnsi="Times New Roman"/>
          <w:spacing w:val="4"/>
          <w:sz w:val="24"/>
          <w:szCs w:val="24"/>
          <w:lang w:val="lt-LT"/>
        </w:rPr>
        <w:t>įstatymų nuostatas su Vietos savivaldos įstatymo normomis.</w:t>
      </w:r>
    </w:p>
    <w:p w:rsidR="00D054F8" w:rsidRPr="007326D5" w:rsidRDefault="00D054F8" w:rsidP="00BD7C9D">
      <w:pPr>
        <w:pStyle w:val="Bodytext"/>
        <w:ind w:firstLine="709"/>
        <w:rPr>
          <w:rFonts w:ascii="Times New Roman" w:hAnsi="Times New Roman"/>
          <w:spacing w:val="4"/>
          <w:sz w:val="24"/>
          <w:szCs w:val="24"/>
          <w:lang w:val="lt-LT"/>
        </w:rPr>
      </w:pPr>
    </w:p>
    <w:p w:rsidR="00D054F8" w:rsidRPr="007326D5" w:rsidRDefault="00D054F8"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Panaši situacija klostosi ir rengiant </w:t>
      </w:r>
      <w:r w:rsidRPr="007326D5">
        <w:rPr>
          <w:rFonts w:ascii="Times New Roman" w:hAnsi="Times New Roman"/>
          <w:spacing w:val="4"/>
          <w:sz w:val="24"/>
          <w:lang w:val="lt-LT" w:eastAsia="lt-LT"/>
        </w:rPr>
        <w:t xml:space="preserve">Geriamojo vandens tiekimo ir nuotekų tvarkymo įstatymo projektą, kurio </w:t>
      </w:r>
      <w:r w:rsidRPr="007326D5">
        <w:rPr>
          <w:rFonts w:ascii="Times New Roman" w:hAnsi="Times New Roman"/>
          <w:spacing w:val="4"/>
          <w:sz w:val="24"/>
          <w:lang w:val="lt-LT"/>
        </w:rPr>
        <w:t>26 str</w:t>
      </w:r>
      <w:r w:rsidR="00E87983" w:rsidRPr="007326D5">
        <w:rPr>
          <w:rFonts w:ascii="Times New Roman" w:hAnsi="Times New Roman"/>
          <w:spacing w:val="4"/>
          <w:sz w:val="24"/>
          <w:lang w:val="lt-LT"/>
        </w:rPr>
        <w:t>aipsniu</w:t>
      </w:r>
      <w:r w:rsidRPr="007326D5">
        <w:rPr>
          <w:rFonts w:ascii="Times New Roman" w:hAnsi="Times New Roman"/>
          <w:spacing w:val="4"/>
          <w:sz w:val="24"/>
          <w:lang w:val="lt-LT"/>
        </w:rPr>
        <w:t xml:space="preserve"> </w:t>
      </w:r>
      <w:r w:rsidR="00E87983" w:rsidRPr="007326D5">
        <w:rPr>
          <w:rFonts w:ascii="Times New Roman" w:hAnsi="Times New Roman"/>
          <w:spacing w:val="4"/>
          <w:sz w:val="24"/>
          <w:lang w:val="lt-LT"/>
        </w:rPr>
        <w:t>„</w:t>
      </w:r>
      <w:r w:rsidRPr="007326D5">
        <w:rPr>
          <w:rFonts w:ascii="Times New Roman" w:hAnsi="Times New Roman"/>
          <w:spacing w:val="4"/>
          <w:sz w:val="24"/>
          <w:lang w:val="lt-LT"/>
        </w:rPr>
        <w:t>Kainų nustatymas</w:t>
      </w:r>
      <w:r w:rsidR="00E87983" w:rsidRPr="007326D5">
        <w:rPr>
          <w:rFonts w:ascii="Times New Roman" w:hAnsi="Times New Roman"/>
          <w:spacing w:val="4"/>
          <w:sz w:val="24"/>
          <w:lang w:val="lt-LT"/>
        </w:rPr>
        <w:t>“</w:t>
      </w:r>
      <w:r w:rsidRPr="007326D5">
        <w:rPr>
          <w:rFonts w:ascii="Times New Roman" w:hAnsi="Times New Roman"/>
          <w:spacing w:val="4"/>
          <w:sz w:val="24"/>
          <w:lang w:val="lt-LT"/>
        </w:rPr>
        <w:t xml:space="preserve"> </w:t>
      </w:r>
      <w:r w:rsidR="00E87983" w:rsidRPr="007326D5">
        <w:rPr>
          <w:rFonts w:ascii="Times New Roman" w:hAnsi="Times New Roman"/>
          <w:spacing w:val="4"/>
          <w:sz w:val="24"/>
          <w:lang w:val="lt-LT"/>
        </w:rPr>
        <w:t>g</w:t>
      </w:r>
      <w:r w:rsidRPr="007326D5">
        <w:rPr>
          <w:rFonts w:ascii="Times New Roman" w:hAnsi="Times New Roman"/>
          <w:spacing w:val="4"/>
          <w:sz w:val="24"/>
          <w:lang w:val="lt-LT" w:eastAsia="ar-SA"/>
        </w:rPr>
        <w:t xml:space="preserve">eriamojo vandens tiekimo ir nuotekų tvarkymo paslaugų kainų </w:t>
      </w:r>
      <w:r w:rsidRPr="007326D5">
        <w:rPr>
          <w:rFonts w:ascii="Times New Roman" w:hAnsi="Times New Roman"/>
          <w:spacing w:val="4"/>
          <w:sz w:val="24"/>
          <w:lang w:val="lt-LT"/>
        </w:rPr>
        <w:t>nustatymo galia suteikiama išimtinai Komisijai.</w:t>
      </w:r>
    </w:p>
    <w:p w:rsidR="003F13CB" w:rsidRPr="007326D5" w:rsidRDefault="003F13CB" w:rsidP="00BD7C9D">
      <w:pPr>
        <w:pStyle w:val="Bodytext"/>
        <w:ind w:firstLine="709"/>
        <w:rPr>
          <w:rFonts w:ascii="Times New Roman" w:hAnsi="Times New Roman"/>
          <w:spacing w:val="4"/>
          <w:sz w:val="24"/>
          <w:lang w:val="lt-LT"/>
        </w:rPr>
      </w:pPr>
    </w:p>
    <w:p w:rsidR="003F13CB" w:rsidRPr="007326D5" w:rsidRDefault="003F13CB"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Ne mažiau abejotinas ir 2008 m. nustatytos socialinių išmokų mokėjimo tvarkos atitikimas Chartijos nuostatoms, nes iš savivaldybių kompetencijos buvo pašalinta  galimybė spręsti dėl socialinių pašalpų mokėjimo tikslingumo. Funkcij</w:t>
      </w:r>
      <w:r w:rsidR="00BC1C23">
        <w:rPr>
          <w:rFonts w:ascii="Times New Roman" w:hAnsi="Times New Roman"/>
          <w:spacing w:val="4"/>
          <w:sz w:val="24"/>
          <w:szCs w:val="24"/>
          <w:lang w:val="lt-LT"/>
        </w:rPr>
        <w:t>a</w:t>
      </w:r>
      <w:r w:rsidRPr="007326D5">
        <w:rPr>
          <w:rFonts w:ascii="Times New Roman" w:hAnsi="Times New Roman"/>
          <w:spacing w:val="4"/>
          <w:sz w:val="24"/>
          <w:szCs w:val="24"/>
          <w:lang w:val="lt-LT"/>
        </w:rPr>
        <w:t xml:space="preserve"> liko Socialinės apsaugos ir darbo ministerijai, o savivaldybės tapo tam tikromis pašalpų mokėjimo „kasomis“. </w:t>
      </w:r>
    </w:p>
    <w:p w:rsidR="003F13CB" w:rsidRPr="007326D5" w:rsidRDefault="003F13CB" w:rsidP="00BD7C9D">
      <w:pPr>
        <w:pStyle w:val="Bodytext"/>
        <w:ind w:firstLine="709"/>
        <w:rPr>
          <w:rFonts w:ascii="Times New Roman" w:hAnsi="Times New Roman"/>
          <w:spacing w:val="4"/>
          <w:sz w:val="24"/>
          <w:szCs w:val="24"/>
          <w:lang w:val="lt-LT"/>
        </w:rPr>
      </w:pPr>
    </w:p>
    <w:p w:rsidR="003F13CB" w:rsidRPr="007326D5" w:rsidRDefault="00933181"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ab/>
      </w:r>
      <w:r w:rsidR="003F13CB" w:rsidRPr="007326D5">
        <w:rPr>
          <w:rFonts w:ascii="Times New Roman" w:hAnsi="Times New Roman"/>
          <w:spacing w:val="4"/>
          <w:sz w:val="24"/>
          <w:lang w:val="lt-LT"/>
        </w:rPr>
        <w:t>Vietos savivaldos įstatymo 7 str</w:t>
      </w:r>
      <w:r w:rsidR="00952879" w:rsidRPr="007326D5">
        <w:rPr>
          <w:rFonts w:ascii="Times New Roman" w:hAnsi="Times New Roman"/>
          <w:spacing w:val="4"/>
          <w:sz w:val="24"/>
          <w:lang w:val="lt-LT"/>
        </w:rPr>
        <w:t>aipsnis „Valstybinės (valstybės perduotos savivaldybėms) funkcijos“, kurio 9 punkte yra įvardijamas socialinių išmokų skaičiavimas ir mokėjimas, nustato, jog valstybės funkcijoms įgyvendinti savivaldybėje turėtų galioti tokia pati tvarka, kaip ir kitoms šiuo straipsni</w:t>
      </w:r>
      <w:r w:rsidR="00BC1C23">
        <w:rPr>
          <w:rFonts w:ascii="Times New Roman" w:hAnsi="Times New Roman"/>
          <w:spacing w:val="4"/>
          <w:sz w:val="24"/>
          <w:lang w:val="lt-LT"/>
        </w:rPr>
        <w:t>u perduodamoms funkcijoms, pvz.</w:t>
      </w:r>
      <w:r w:rsidR="00952879" w:rsidRPr="007326D5">
        <w:rPr>
          <w:rFonts w:ascii="Times New Roman" w:hAnsi="Times New Roman"/>
          <w:spacing w:val="4"/>
          <w:sz w:val="24"/>
          <w:lang w:val="lt-LT"/>
        </w:rPr>
        <w:t xml:space="preserve"> bendrojo ugdymo funkcija.</w:t>
      </w:r>
      <w:r w:rsidR="003F13CB" w:rsidRPr="007326D5">
        <w:rPr>
          <w:rFonts w:ascii="Times New Roman" w:hAnsi="Times New Roman"/>
          <w:spacing w:val="4"/>
          <w:sz w:val="24"/>
          <w:lang w:val="lt-LT"/>
        </w:rPr>
        <w:t xml:space="preserve"> </w:t>
      </w:r>
    </w:p>
    <w:p w:rsidR="003F13CB" w:rsidRPr="007326D5" w:rsidRDefault="003F13CB" w:rsidP="00BD7C9D">
      <w:pPr>
        <w:pStyle w:val="Bodytext"/>
        <w:ind w:firstLine="709"/>
        <w:rPr>
          <w:rFonts w:ascii="Times New Roman" w:hAnsi="Times New Roman"/>
          <w:spacing w:val="4"/>
          <w:sz w:val="24"/>
          <w:lang w:val="lt-LT"/>
        </w:rPr>
      </w:pPr>
    </w:p>
    <w:p w:rsidR="003F13CB" w:rsidRPr="007326D5" w:rsidRDefault="00933181"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lastRenderedPageBreak/>
        <w:tab/>
      </w:r>
      <w:r w:rsidR="003F13CB" w:rsidRPr="007326D5">
        <w:rPr>
          <w:rFonts w:ascii="Times New Roman" w:hAnsi="Times New Roman"/>
          <w:spacing w:val="4"/>
          <w:sz w:val="24"/>
          <w:lang w:val="lt-LT"/>
        </w:rPr>
        <w:t xml:space="preserve">Realiai </w:t>
      </w:r>
      <w:r w:rsidR="00952879" w:rsidRPr="007326D5">
        <w:rPr>
          <w:rFonts w:ascii="Times New Roman" w:hAnsi="Times New Roman"/>
          <w:spacing w:val="4"/>
          <w:sz w:val="24"/>
          <w:lang w:val="lt-LT"/>
        </w:rPr>
        <w:t xml:space="preserve">gi </w:t>
      </w:r>
      <w:r w:rsidR="003F13CB" w:rsidRPr="007326D5">
        <w:rPr>
          <w:rFonts w:ascii="Times New Roman" w:hAnsi="Times New Roman"/>
          <w:spacing w:val="4"/>
          <w:sz w:val="24"/>
          <w:lang w:val="lt-LT"/>
        </w:rPr>
        <w:t>savivaldyb</w:t>
      </w:r>
      <w:r w:rsidR="00952879" w:rsidRPr="007326D5">
        <w:rPr>
          <w:rFonts w:ascii="Times New Roman" w:hAnsi="Times New Roman"/>
          <w:spacing w:val="4"/>
          <w:sz w:val="24"/>
          <w:lang w:val="lt-LT"/>
        </w:rPr>
        <w:t>ė</w:t>
      </w:r>
      <w:r w:rsidR="003F13CB" w:rsidRPr="007326D5">
        <w:rPr>
          <w:rFonts w:ascii="Times New Roman" w:hAnsi="Times New Roman"/>
          <w:spacing w:val="4"/>
          <w:sz w:val="24"/>
          <w:lang w:val="lt-LT"/>
        </w:rPr>
        <w:t>s skaičiuoja ir moka</w:t>
      </w:r>
      <w:r w:rsidR="00952879" w:rsidRPr="007326D5">
        <w:rPr>
          <w:rFonts w:ascii="Times New Roman" w:hAnsi="Times New Roman"/>
          <w:spacing w:val="4"/>
          <w:sz w:val="24"/>
          <w:lang w:val="lt-LT"/>
        </w:rPr>
        <w:t xml:space="preserve"> išmokas, nustatytas pagal</w:t>
      </w:r>
      <w:r w:rsidR="003F13CB" w:rsidRPr="007326D5">
        <w:rPr>
          <w:rFonts w:ascii="Times New Roman" w:hAnsi="Times New Roman"/>
          <w:spacing w:val="4"/>
          <w:sz w:val="24"/>
          <w:lang w:val="lt-LT"/>
        </w:rPr>
        <w:t xml:space="preserve"> skirtingus </w:t>
      </w:r>
      <w:r w:rsidR="00952879" w:rsidRPr="007326D5">
        <w:rPr>
          <w:rFonts w:ascii="Times New Roman" w:hAnsi="Times New Roman"/>
          <w:spacing w:val="4"/>
          <w:sz w:val="24"/>
          <w:lang w:val="lt-LT"/>
        </w:rPr>
        <w:t>į</w:t>
      </w:r>
      <w:r w:rsidR="003F13CB" w:rsidRPr="007326D5">
        <w:rPr>
          <w:rFonts w:ascii="Times New Roman" w:hAnsi="Times New Roman"/>
          <w:spacing w:val="4"/>
          <w:sz w:val="24"/>
          <w:lang w:val="lt-LT"/>
        </w:rPr>
        <w:t>statymus</w:t>
      </w:r>
      <w:r w:rsidR="00952879" w:rsidRPr="007326D5">
        <w:rPr>
          <w:rFonts w:ascii="Times New Roman" w:hAnsi="Times New Roman"/>
          <w:spacing w:val="4"/>
          <w:sz w:val="24"/>
          <w:lang w:val="lt-LT"/>
        </w:rPr>
        <w:t xml:space="preserve">. Tačiau už </w:t>
      </w:r>
      <w:r w:rsidR="003F13CB" w:rsidRPr="007326D5">
        <w:rPr>
          <w:rFonts w:ascii="Times New Roman" w:hAnsi="Times New Roman"/>
          <w:spacing w:val="4"/>
          <w:sz w:val="24"/>
          <w:lang w:val="lt-LT"/>
        </w:rPr>
        <w:t>vien</w:t>
      </w:r>
      <w:r w:rsidR="00952879" w:rsidRPr="007326D5">
        <w:rPr>
          <w:rFonts w:ascii="Times New Roman" w:hAnsi="Times New Roman"/>
          <w:spacing w:val="4"/>
          <w:sz w:val="24"/>
          <w:lang w:val="lt-LT"/>
        </w:rPr>
        <w:t>ų</w:t>
      </w:r>
      <w:r w:rsidR="003F13CB" w:rsidRPr="007326D5">
        <w:rPr>
          <w:rFonts w:ascii="Times New Roman" w:hAnsi="Times New Roman"/>
          <w:spacing w:val="4"/>
          <w:sz w:val="24"/>
          <w:lang w:val="lt-LT"/>
        </w:rPr>
        <w:t xml:space="preserve"> r</w:t>
      </w:r>
      <w:r w:rsidR="00952879" w:rsidRPr="007326D5">
        <w:rPr>
          <w:rFonts w:ascii="Times New Roman" w:hAnsi="Times New Roman"/>
          <w:spacing w:val="4"/>
          <w:sz w:val="24"/>
          <w:lang w:val="lt-LT"/>
        </w:rPr>
        <w:t>ūšių</w:t>
      </w:r>
      <w:r w:rsidR="003F13CB" w:rsidRPr="007326D5">
        <w:rPr>
          <w:rFonts w:ascii="Times New Roman" w:hAnsi="Times New Roman"/>
          <w:spacing w:val="4"/>
          <w:sz w:val="24"/>
          <w:lang w:val="lt-LT"/>
        </w:rPr>
        <w:t xml:space="preserve"> socialines išmokas, tokias kaip socialin</w:t>
      </w:r>
      <w:r w:rsidR="00952879" w:rsidRPr="007326D5">
        <w:rPr>
          <w:rFonts w:ascii="Times New Roman" w:hAnsi="Times New Roman"/>
          <w:spacing w:val="4"/>
          <w:sz w:val="24"/>
          <w:lang w:val="lt-LT"/>
        </w:rPr>
        <w:t>ė</w:t>
      </w:r>
      <w:r w:rsidR="003F13CB" w:rsidRPr="007326D5">
        <w:rPr>
          <w:rFonts w:ascii="Times New Roman" w:hAnsi="Times New Roman"/>
          <w:spacing w:val="4"/>
          <w:sz w:val="24"/>
          <w:lang w:val="lt-LT"/>
        </w:rPr>
        <w:t>s pa</w:t>
      </w:r>
      <w:r w:rsidR="00952879" w:rsidRPr="007326D5">
        <w:rPr>
          <w:rFonts w:ascii="Times New Roman" w:hAnsi="Times New Roman"/>
          <w:spacing w:val="4"/>
          <w:sz w:val="24"/>
          <w:lang w:val="lt-LT"/>
        </w:rPr>
        <w:t>š</w:t>
      </w:r>
      <w:r w:rsidR="003F13CB" w:rsidRPr="007326D5">
        <w:rPr>
          <w:rFonts w:ascii="Times New Roman" w:hAnsi="Times New Roman"/>
          <w:spacing w:val="4"/>
          <w:sz w:val="24"/>
          <w:lang w:val="lt-LT"/>
        </w:rPr>
        <w:t>alpos,</w:t>
      </w:r>
      <w:r w:rsidR="00952879" w:rsidRPr="007326D5">
        <w:rPr>
          <w:rFonts w:ascii="Times New Roman" w:hAnsi="Times New Roman"/>
          <w:spacing w:val="4"/>
          <w:sz w:val="24"/>
          <w:lang w:val="lt-LT"/>
        </w:rPr>
        <w:t xml:space="preserve"> </w:t>
      </w:r>
      <w:r w:rsidR="003F13CB" w:rsidRPr="007326D5">
        <w:rPr>
          <w:rFonts w:ascii="Times New Roman" w:hAnsi="Times New Roman"/>
          <w:spacing w:val="4"/>
          <w:sz w:val="24"/>
          <w:lang w:val="lt-LT"/>
        </w:rPr>
        <w:t>kompensacijos u</w:t>
      </w:r>
      <w:r w:rsidR="00952879" w:rsidRPr="007326D5">
        <w:rPr>
          <w:rFonts w:ascii="Times New Roman" w:hAnsi="Times New Roman"/>
          <w:spacing w:val="4"/>
          <w:sz w:val="24"/>
          <w:lang w:val="lt-LT"/>
        </w:rPr>
        <w:t>ž</w:t>
      </w:r>
      <w:r w:rsidR="003F13CB" w:rsidRPr="007326D5">
        <w:rPr>
          <w:rFonts w:ascii="Times New Roman" w:hAnsi="Times New Roman"/>
          <w:spacing w:val="4"/>
          <w:sz w:val="24"/>
          <w:lang w:val="lt-LT"/>
        </w:rPr>
        <w:t xml:space="preserve"> komunaline</w:t>
      </w:r>
      <w:r w:rsidR="00952879" w:rsidRPr="007326D5">
        <w:rPr>
          <w:rFonts w:ascii="Times New Roman" w:hAnsi="Times New Roman"/>
          <w:spacing w:val="4"/>
          <w:sz w:val="24"/>
          <w:lang w:val="lt-LT"/>
        </w:rPr>
        <w:t>s</w:t>
      </w:r>
      <w:r w:rsidR="003F13CB" w:rsidRPr="007326D5">
        <w:rPr>
          <w:rFonts w:ascii="Times New Roman" w:hAnsi="Times New Roman"/>
          <w:spacing w:val="4"/>
          <w:sz w:val="24"/>
          <w:lang w:val="lt-LT"/>
        </w:rPr>
        <w:t xml:space="preserve"> paslaugas, laidoj</w:t>
      </w:r>
      <w:r w:rsidR="00952879" w:rsidRPr="007326D5">
        <w:rPr>
          <w:rFonts w:ascii="Times New Roman" w:hAnsi="Times New Roman"/>
          <w:spacing w:val="4"/>
          <w:sz w:val="24"/>
          <w:lang w:val="lt-LT"/>
        </w:rPr>
        <w:t>i</w:t>
      </w:r>
      <w:r w:rsidR="003F13CB" w:rsidRPr="007326D5">
        <w:rPr>
          <w:rFonts w:ascii="Times New Roman" w:hAnsi="Times New Roman"/>
          <w:spacing w:val="4"/>
          <w:sz w:val="24"/>
          <w:lang w:val="lt-LT"/>
        </w:rPr>
        <w:t>mo pa</w:t>
      </w:r>
      <w:r w:rsidR="00952879" w:rsidRPr="007326D5">
        <w:rPr>
          <w:rFonts w:ascii="Times New Roman" w:hAnsi="Times New Roman"/>
          <w:spacing w:val="4"/>
          <w:sz w:val="24"/>
          <w:lang w:val="lt-LT"/>
        </w:rPr>
        <w:t>š</w:t>
      </w:r>
      <w:r w:rsidR="003F13CB" w:rsidRPr="007326D5">
        <w:rPr>
          <w:rFonts w:ascii="Times New Roman" w:hAnsi="Times New Roman"/>
          <w:spacing w:val="4"/>
          <w:sz w:val="24"/>
          <w:lang w:val="lt-LT"/>
        </w:rPr>
        <w:t>alpos savivaldyb</w:t>
      </w:r>
      <w:r w:rsidR="00952879" w:rsidRPr="007326D5">
        <w:rPr>
          <w:rFonts w:ascii="Times New Roman" w:hAnsi="Times New Roman"/>
          <w:spacing w:val="4"/>
          <w:sz w:val="24"/>
          <w:lang w:val="lt-LT"/>
        </w:rPr>
        <w:t>ė</w:t>
      </w:r>
      <w:r w:rsidR="003F13CB" w:rsidRPr="007326D5">
        <w:rPr>
          <w:rFonts w:ascii="Times New Roman" w:hAnsi="Times New Roman"/>
          <w:spacing w:val="4"/>
          <w:sz w:val="24"/>
          <w:lang w:val="lt-LT"/>
        </w:rPr>
        <w:t xml:space="preserve">s </w:t>
      </w:r>
      <w:r w:rsidR="00952879" w:rsidRPr="007326D5">
        <w:rPr>
          <w:rFonts w:ascii="Times New Roman" w:hAnsi="Times New Roman"/>
          <w:spacing w:val="4"/>
          <w:sz w:val="24"/>
          <w:lang w:val="lt-LT"/>
        </w:rPr>
        <w:t xml:space="preserve">moka naudodamos </w:t>
      </w:r>
      <w:r w:rsidR="003F13CB" w:rsidRPr="007326D5">
        <w:rPr>
          <w:rFonts w:ascii="Times New Roman" w:hAnsi="Times New Roman"/>
          <w:spacing w:val="4"/>
          <w:sz w:val="24"/>
          <w:lang w:val="lt-LT"/>
        </w:rPr>
        <w:t>valstyb</w:t>
      </w:r>
      <w:r w:rsidR="00952879" w:rsidRPr="007326D5">
        <w:rPr>
          <w:rFonts w:ascii="Times New Roman" w:hAnsi="Times New Roman"/>
          <w:spacing w:val="4"/>
          <w:sz w:val="24"/>
          <w:lang w:val="lt-LT"/>
        </w:rPr>
        <w:t xml:space="preserve">ės </w:t>
      </w:r>
      <w:r w:rsidR="003F13CB" w:rsidRPr="007326D5">
        <w:rPr>
          <w:rFonts w:ascii="Times New Roman" w:hAnsi="Times New Roman"/>
          <w:spacing w:val="4"/>
          <w:sz w:val="24"/>
          <w:lang w:val="lt-LT"/>
        </w:rPr>
        <w:t>dotacijas, o kit</w:t>
      </w:r>
      <w:r w:rsidR="00952879" w:rsidRPr="007326D5">
        <w:rPr>
          <w:rFonts w:ascii="Times New Roman" w:hAnsi="Times New Roman"/>
          <w:spacing w:val="4"/>
          <w:sz w:val="24"/>
          <w:lang w:val="lt-LT"/>
        </w:rPr>
        <w:t>ų</w:t>
      </w:r>
      <w:r w:rsidR="003F13CB" w:rsidRPr="007326D5">
        <w:rPr>
          <w:rFonts w:ascii="Times New Roman" w:hAnsi="Times New Roman"/>
          <w:spacing w:val="4"/>
          <w:sz w:val="24"/>
          <w:lang w:val="lt-LT"/>
        </w:rPr>
        <w:t xml:space="preserve"> r</w:t>
      </w:r>
      <w:r w:rsidR="00952879" w:rsidRPr="007326D5">
        <w:rPr>
          <w:rFonts w:ascii="Times New Roman" w:hAnsi="Times New Roman"/>
          <w:spacing w:val="4"/>
          <w:sz w:val="24"/>
          <w:lang w:val="lt-LT"/>
        </w:rPr>
        <w:t xml:space="preserve">ūšių </w:t>
      </w:r>
      <w:r w:rsidR="003F13CB" w:rsidRPr="007326D5">
        <w:rPr>
          <w:rFonts w:ascii="Times New Roman" w:hAnsi="Times New Roman"/>
          <w:spacing w:val="4"/>
          <w:sz w:val="24"/>
          <w:lang w:val="lt-LT"/>
        </w:rPr>
        <w:t>socialin</w:t>
      </w:r>
      <w:r w:rsidR="00BC1C23">
        <w:rPr>
          <w:rFonts w:ascii="Times New Roman" w:hAnsi="Times New Roman"/>
          <w:spacing w:val="4"/>
          <w:sz w:val="24"/>
          <w:lang w:val="lt-LT"/>
        </w:rPr>
        <w:t>ė</w:t>
      </w:r>
      <w:r w:rsidR="003F13CB" w:rsidRPr="007326D5">
        <w:rPr>
          <w:rFonts w:ascii="Times New Roman" w:hAnsi="Times New Roman"/>
          <w:spacing w:val="4"/>
          <w:sz w:val="24"/>
          <w:lang w:val="lt-LT"/>
        </w:rPr>
        <w:t>s išmok</w:t>
      </w:r>
      <w:r w:rsidR="00BC1C23">
        <w:rPr>
          <w:rFonts w:ascii="Times New Roman" w:hAnsi="Times New Roman"/>
          <w:spacing w:val="4"/>
          <w:sz w:val="24"/>
          <w:lang w:val="lt-LT"/>
        </w:rPr>
        <w:t>o</w:t>
      </w:r>
      <w:r w:rsidR="003F13CB" w:rsidRPr="007326D5">
        <w:rPr>
          <w:rFonts w:ascii="Times New Roman" w:hAnsi="Times New Roman"/>
          <w:spacing w:val="4"/>
          <w:sz w:val="24"/>
          <w:lang w:val="lt-LT"/>
        </w:rPr>
        <w:t>s, toki</w:t>
      </w:r>
      <w:r w:rsidR="00BC1C23">
        <w:rPr>
          <w:rFonts w:ascii="Times New Roman" w:hAnsi="Times New Roman"/>
          <w:spacing w:val="4"/>
          <w:sz w:val="24"/>
          <w:lang w:val="lt-LT"/>
        </w:rPr>
        <w:t>o</w:t>
      </w:r>
      <w:r w:rsidR="003F13CB" w:rsidRPr="007326D5">
        <w:rPr>
          <w:rFonts w:ascii="Times New Roman" w:hAnsi="Times New Roman"/>
          <w:spacing w:val="4"/>
          <w:sz w:val="24"/>
          <w:lang w:val="lt-LT"/>
        </w:rPr>
        <w:t>s kaip globos išmoka, išmok</w:t>
      </w:r>
      <w:r w:rsidRPr="007326D5">
        <w:rPr>
          <w:rFonts w:ascii="Times New Roman" w:hAnsi="Times New Roman"/>
          <w:spacing w:val="4"/>
          <w:sz w:val="24"/>
          <w:lang w:val="lt-LT"/>
        </w:rPr>
        <w:t>a vaikui, salpos pensijos</w:t>
      </w:r>
      <w:r w:rsidR="003F13CB" w:rsidRPr="007326D5">
        <w:rPr>
          <w:rFonts w:ascii="Times New Roman" w:hAnsi="Times New Roman"/>
          <w:spacing w:val="4"/>
          <w:sz w:val="24"/>
          <w:lang w:val="lt-LT"/>
        </w:rPr>
        <w:t xml:space="preserve"> yra traktuojamos ne kaip </w:t>
      </w:r>
      <w:r w:rsidRPr="007326D5">
        <w:rPr>
          <w:rFonts w:ascii="Times New Roman" w:hAnsi="Times New Roman"/>
          <w:spacing w:val="4"/>
          <w:sz w:val="24"/>
          <w:lang w:val="lt-LT"/>
        </w:rPr>
        <w:t xml:space="preserve">valstybės perduota funkcija, o kaip valstybinė </w:t>
      </w:r>
      <w:r w:rsidR="003F13CB" w:rsidRPr="007326D5">
        <w:rPr>
          <w:rFonts w:ascii="Times New Roman" w:hAnsi="Times New Roman"/>
          <w:spacing w:val="4"/>
          <w:sz w:val="24"/>
          <w:lang w:val="lt-LT"/>
        </w:rPr>
        <w:t>programa,</w:t>
      </w:r>
      <w:r w:rsidRPr="007326D5">
        <w:rPr>
          <w:rFonts w:ascii="Times New Roman" w:hAnsi="Times New Roman"/>
          <w:spacing w:val="4"/>
          <w:sz w:val="24"/>
          <w:lang w:val="lt-LT"/>
        </w:rPr>
        <w:t xml:space="preserve"> </w:t>
      </w:r>
      <w:r w:rsidR="003F13CB" w:rsidRPr="007326D5">
        <w:rPr>
          <w:rFonts w:ascii="Times New Roman" w:hAnsi="Times New Roman"/>
          <w:spacing w:val="4"/>
          <w:sz w:val="24"/>
          <w:lang w:val="lt-LT"/>
        </w:rPr>
        <w:t>kuriai l</w:t>
      </w:r>
      <w:r w:rsidRPr="007326D5">
        <w:rPr>
          <w:rFonts w:ascii="Times New Roman" w:hAnsi="Times New Roman"/>
          <w:spacing w:val="4"/>
          <w:sz w:val="24"/>
          <w:lang w:val="lt-LT"/>
        </w:rPr>
        <w:t>ėšos jau</w:t>
      </w:r>
      <w:r w:rsidR="003F13CB" w:rsidRPr="007326D5">
        <w:rPr>
          <w:rFonts w:ascii="Times New Roman" w:hAnsi="Times New Roman"/>
          <w:spacing w:val="4"/>
          <w:sz w:val="24"/>
          <w:lang w:val="lt-LT"/>
        </w:rPr>
        <w:t xml:space="preserve"> skiriamos ne i</w:t>
      </w:r>
      <w:r w:rsidRPr="007326D5">
        <w:rPr>
          <w:rFonts w:ascii="Times New Roman" w:hAnsi="Times New Roman"/>
          <w:spacing w:val="4"/>
          <w:sz w:val="24"/>
          <w:lang w:val="lt-LT"/>
        </w:rPr>
        <w:t>š</w:t>
      </w:r>
      <w:r w:rsidR="003F13CB" w:rsidRPr="007326D5">
        <w:rPr>
          <w:rFonts w:ascii="Times New Roman" w:hAnsi="Times New Roman"/>
          <w:spacing w:val="4"/>
          <w:sz w:val="24"/>
          <w:lang w:val="lt-LT"/>
        </w:rPr>
        <w:t xml:space="preserve"> dotacijos, o i</w:t>
      </w:r>
      <w:r w:rsidRPr="007326D5">
        <w:rPr>
          <w:rFonts w:ascii="Times New Roman" w:hAnsi="Times New Roman"/>
          <w:spacing w:val="4"/>
          <w:sz w:val="24"/>
          <w:lang w:val="lt-LT"/>
        </w:rPr>
        <w:t>š</w:t>
      </w:r>
      <w:r w:rsidR="003F13CB" w:rsidRPr="007326D5">
        <w:rPr>
          <w:rFonts w:ascii="Times New Roman" w:hAnsi="Times New Roman"/>
          <w:spacing w:val="4"/>
          <w:sz w:val="24"/>
          <w:lang w:val="lt-LT"/>
        </w:rPr>
        <w:t xml:space="preserve"> Socialines apsaugos ir darbo</w:t>
      </w:r>
      <w:r w:rsidR="00BC1C23">
        <w:rPr>
          <w:rFonts w:ascii="Times New Roman" w:hAnsi="Times New Roman"/>
          <w:spacing w:val="4"/>
          <w:sz w:val="24"/>
          <w:lang w:val="lt-LT"/>
        </w:rPr>
        <w:t xml:space="preserve"> </w:t>
      </w:r>
      <w:r w:rsidR="003F13CB" w:rsidRPr="007326D5">
        <w:rPr>
          <w:rFonts w:ascii="Times New Roman" w:hAnsi="Times New Roman"/>
          <w:spacing w:val="4"/>
          <w:sz w:val="24"/>
          <w:lang w:val="lt-LT"/>
        </w:rPr>
        <w:t xml:space="preserve">ministerijos. </w:t>
      </w:r>
      <w:r w:rsidR="00BC1C23">
        <w:rPr>
          <w:rFonts w:ascii="Times New Roman" w:hAnsi="Times New Roman"/>
          <w:spacing w:val="4"/>
          <w:sz w:val="24"/>
          <w:lang w:val="lt-LT"/>
        </w:rPr>
        <w:t xml:space="preserve">Savivaldybės </w:t>
      </w:r>
      <w:r w:rsidR="00713909">
        <w:rPr>
          <w:rFonts w:ascii="Times New Roman" w:hAnsi="Times New Roman"/>
          <w:spacing w:val="4"/>
          <w:sz w:val="24"/>
          <w:lang w:val="lt-LT"/>
        </w:rPr>
        <w:t xml:space="preserve">šiuo atveju </w:t>
      </w:r>
      <w:r w:rsidR="00BC1C23">
        <w:rPr>
          <w:rFonts w:ascii="Times New Roman" w:hAnsi="Times New Roman"/>
          <w:spacing w:val="4"/>
          <w:sz w:val="24"/>
          <w:lang w:val="lt-LT"/>
        </w:rPr>
        <w:t>atlieka tik mechaninę lėšų išdavimo operaciją.</w:t>
      </w:r>
    </w:p>
    <w:p w:rsidR="003F13CB" w:rsidRPr="007326D5" w:rsidRDefault="003F13CB" w:rsidP="00BD7C9D">
      <w:pPr>
        <w:pStyle w:val="Bodytext"/>
        <w:ind w:firstLine="709"/>
        <w:rPr>
          <w:rFonts w:ascii="Times New Roman" w:hAnsi="Times New Roman"/>
          <w:spacing w:val="4"/>
          <w:sz w:val="24"/>
          <w:lang w:val="lt-LT"/>
        </w:rPr>
      </w:pPr>
    </w:p>
    <w:p w:rsidR="00017350" w:rsidRPr="007326D5" w:rsidRDefault="00356E08" w:rsidP="00BD7C9D">
      <w:pPr>
        <w:pStyle w:val="Bodytext"/>
        <w:ind w:firstLine="709"/>
        <w:rPr>
          <w:rFonts w:ascii="Times New Roman" w:hAnsi="Times New Roman"/>
          <w:b/>
          <w:i/>
          <w:spacing w:val="4"/>
          <w:sz w:val="24"/>
          <w:lang w:val="lt-LT"/>
        </w:rPr>
      </w:pPr>
      <w:r w:rsidRPr="007326D5">
        <w:rPr>
          <w:rFonts w:ascii="Times New Roman" w:hAnsi="Times New Roman"/>
          <w:b/>
          <w:i/>
          <w:spacing w:val="4"/>
          <w:sz w:val="24"/>
          <w:lang w:val="lt-LT"/>
        </w:rPr>
        <w:t>2. Šią teisę turi tarybos ar susirinkimai, sudaryti slaptu balsavimu tiesioginių, lygių ir visuotinių rinkimų būdu laisvai išrinkti nariai, kurie gali turėti joms pavaldžius vykdomuosius organus.</w:t>
      </w:r>
    </w:p>
    <w:p w:rsidR="007326D5" w:rsidRPr="007326D5" w:rsidRDefault="007326D5" w:rsidP="00BD7C9D">
      <w:pPr>
        <w:pStyle w:val="Bodytext"/>
        <w:ind w:firstLine="709"/>
        <w:rPr>
          <w:rFonts w:ascii="Times New Roman" w:hAnsi="Times New Roman"/>
          <w:spacing w:val="4"/>
          <w:sz w:val="24"/>
          <w:lang w:val="lt-LT"/>
        </w:rPr>
      </w:pPr>
    </w:p>
    <w:p w:rsidR="00854A72" w:rsidRDefault="00017350"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Lietuvos Respublikoje jau nuo 1995 m. vyksta plati diskusija dėl tiesioginių merų rinkimų. Palankiai dėl tokios savivaldybės vadovo paskyrimo į pareigas formos pasisako ir visuomenė bei pati Lietuvos savivaldybių asociacija. </w:t>
      </w:r>
    </w:p>
    <w:p w:rsidR="007326D5" w:rsidRPr="007326D5" w:rsidRDefault="007326D5" w:rsidP="00BD7C9D">
      <w:pPr>
        <w:pStyle w:val="Bodytext"/>
        <w:ind w:firstLine="709"/>
        <w:rPr>
          <w:rFonts w:ascii="Times New Roman" w:hAnsi="Times New Roman"/>
          <w:spacing w:val="4"/>
          <w:sz w:val="24"/>
          <w:lang w:val="lt-LT"/>
        </w:rPr>
      </w:pPr>
    </w:p>
    <w:p w:rsidR="00854A72" w:rsidRDefault="00017350"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2008 m. Lietuvos Respublikos Seimas pirmuoju balsavimu buvo pritaręs Konstitucijos pataisai, nustatančiai tokių rinkimų galimybę, tačiau, 2010 m. balsuojant dėl šios pataisos antrą kartą, jai pritarta nebuvo. Nesusitariama ir dėl tiesiogiai išrinkto mero statuso bei funkcijų, t.y. nustatymo, ar tai yra tik vykdomosios, ar tik atstovaujamosios valdžios atstovas. Esamas teisinis reguliavimas tarsi ir neprieštarauja aptariamai Chartijos </w:t>
      </w:r>
      <w:r w:rsidR="00854A72" w:rsidRPr="007326D5">
        <w:rPr>
          <w:rFonts w:ascii="Times New Roman" w:hAnsi="Times New Roman"/>
          <w:spacing w:val="4"/>
          <w:sz w:val="24"/>
          <w:lang w:val="lt-LT"/>
        </w:rPr>
        <w:t>punktui, tačiau nesuteikia erdvės efektyvesnei ir demokratiškesnei savivaldos plėtrai.</w:t>
      </w:r>
    </w:p>
    <w:p w:rsidR="007326D5" w:rsidRPr="007326D5" w:rsidRDefault="007326D5" w:rsidP="00BD7C9D">
      <w:pPr>
        <w:pStyle w:val="Bodytext"/>
        <w:ind w:firstLine="709"/>
        <w:rPr>
          <w:rFonts w:ascii="Times New Roman" w:hAnsi="Times New Roman"/>
          <w:spacing w:val="4"/>
          <w:sz w:val="24"/>
          <w:lang w:val="lt-LT"/>
        </w:rPr>
      </w:pPr>
    </w:p>
    <w:p w:rsidR="00854A72" w:rsidRDefault="00854A72"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Sprendžiant šią problemą derėtų grįžti prie diskusijos bei sprendimų, numatančių tiesioginių merų rinkimų galimybę 2015 m. vietos savivaldos institucijų rinkimuose.</w:t>
      </w:r>
    </w:p>
    <w:p w:rsidR="007326D5" w:rsidRPr="007326D5" w:rsidRDefault="007326D5" w:rsidP="00BD7C9D">
      <w:pPr>
        <w:pStyle w:val="Bodytext"/>
        <w:ind w:firstLine="709"/>
        <w:rPr>
          <w:rFonts w:ascii="Times New Roman" w:hAnsi="Times New Roman"/>
          <w:spacing w:val="4"/>
          <w:sz w:val="24"/>
          <w:lang w:val="lt-LT"/>
        </w:rPr>
      </w:pPr>
    </w:p>
    <w:p w:rsidR="00356E08" w:rsidRPr="007326D5" w:rsidRDefault="00356E08" w:rsidP="00BD7C9D">
      <w:pPr>
        <w:pStyle w:val="Bodytext"/>
        <w:ind w:firstLine="709"/>
        <w:rPr>
          <w:rFonts w:ascii="Times New Roman" w:hAnsi="Times New Roman" w:cs="Tahoma"/>
          <w:b/>
          <w:i/>
          <w:spacing w:val="4"/>
          <w:sz w:val="24"/>
          <w:szCs w:val="12"/>
          <w:lang w:val="lt-LT"/>
        </w:rPr>
      </w:pPr>
      <w:r w:rsidRPr="007326D5">
        <w:rPr>
          <w:rFonts w:ascii="Times New Roman" w:hAnsi="Times New Roman"/>
          <w:b/>
          <w:i/>
          <w:spacing w:val="4"/>
          <w:sz w:val="24"/>
          <w:lang w:val="lt-LT"/>
        </w:rPr>
        <w:t>4 straipsnis</w:t>
      </w:r>
    </w:p>
    <w:p w:rsidR="00356E08" w:rsidRPr="007326D5" w:rsidRDefault="00356E08" w:rsidP="00BD7C9D">
      <w:pPr>
        <w:pStyle w:val="Bodytext"/>
        <w:ind w:firstLine="709"/>
        <w:rPr>
          <w:rFonts w:ascii="Times New Roman" w:hAnsi="Times New Roman"/>
          <w:b/>
          <w:i/>
          <w:spacing w:val="4"/>
          <w:sz w:val="24"/>
          <w:lang w:val="lt-LT"/>
        </w:rPr>
      </w:pPr>
      <w:r w:rsidRPr="007326D5">
        <w:rPr>
          <w:rFonts w:ascii="Times New Roman" w:hAnsi="Times New Roman"/>
          <w:b/>
          <w:i/>
          <w:spacing w:val="4"/>
          <w:sz w:val="24"/>
          <w:lang w:val="lt-LT"/>
        </w:rPr>
        <w:t>Vietos savivaldos įgaliojimai ir pareigos</w:t>
      </w:r>
    </w:p>
    <w:p w:rsidR="007326D5" w:rsidRPr="007326D5" w:rsidRDefault="007326D5" w:rsidP="00BD7C9D">
      <w:pPr>
        <w:pStyle w:val="Bodytext"/>
        <w:ind w:firstLine="709"/>
        <w:rPr>
          <w:rFonts w:ascii="Times New Roman" w:hAnsi="Times New Roman"/>
          <w:b/>
          <w:i/>
          <w:spacing w:val="4"/>
          <w:sz w:val="24"/>
          <w:lang w:val="lt-LT"/>
        </w:rPr>
      </w:pPr>
    </w:p>
    <w:p w:rsidR="00D054F8" w:rsidRPr="007326D5" w:rsidRDefault="00D054F8" w:rsidP="00BD7C9D">
      <w:pPr>
        <w:pStyle w:val="Bodytext"/>
        <w:ind w:firstLine="709"/>
        <w:rPr>
          <w:rFonts w:ascii="Times New Roman" w:hAnsi="Times New Roman"/>
          <w:b/>
          <w:i/>
          <w:spacing w:val="4"/>
          <w:sz w:val="24"/>
          <w:lang w:val="lt-LT"/>
        </w:rPr>
      </w:pPr>
      <w:r w:rsidRPr="007326D5">
        <w:rPr>
          <w:rFonts w:ascii="Times New Roman" w:hAnsi="Times New Roman"/>
          <w:b/>
          <w:i/>
          <w:spacing w:val="4"/>
          <w:sz w:val="24"/>
          <w:lang w:val="lt-LT"/>
        </w:rPr>
        <w:t>1. Pagrindinius vietinės valdžios organų įgaliojimus ir pareigas nustato konstitucija arba statutas. Tačiau ši nuostata numato, kad pagal įstatymą vietinės valdžios organams gali būti suteiktos specialios paskirties įgaliojimai ir pareigos.</w:t>
      </w:r>
    </w:p>
    <w:p w:rsidR="007326D5" w:rsidRPr="007326D5" w:rsidRDefault="007326D5" w:rsidP="00BD7C9D">
      <w:pPr>
        <w:pStyle w:val="Bodytext"/>
        <w:ind w:firstLine="709"/>
        <w:rPr>
          <w:rFonts w:ascii="Times New Roman" w:hAnsi="Times New Roman"/>
          <w:b/>
          <w:spacing w:val="4"/>
          <w:sz w:val="24"/>
          <w:lang w:val="lt-LT"/>
        </w:rPr>
      </w:pPr>
    </w:p>
    <w:p w:rsidR="002951C0" w:rsidRPr="007326D5" w:rsidRDefault="00DF40B1"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 xml:space="preserve">Vietos savivaldos įstatymo </w:t>
      </w:r>
      <w:bookmarkStart w:id="0" w:name="straipsnis7"/>
      <w:r w:rsidRPr="007326D5">
        <w:rPr>
          <w:rFonts w:ascii="Times New Roman" w:hAnsi="Times New Roman"/>
          <w:spacing w:val="4"/>
          <w:sz w:val="24"/>
          <w:szCs w:val="24"/>
          <w:lang w:val="lt-LT"/>
        </w:rPr>
        <w:t>7 str. „Valstybinės (valstybės perduotos savivaldybėms) funkcijos</w:t>
      </w:r>
      <w:bookmarkEnd w:id="0"/>
      <w:r w:rsidRPr="007326D5">
        <w:rPr>
          <w:rFonts w:ascii="Times New Roman" w:hAnsi="Times New Roman"/>
          <w:spacing w:val="4"/>
          <w:sz w:val="24"/>
          <w:szCs w:val="24"/>
          <w:lang w:val="lt-LT"/>
        </w:rPr>
        <w:t xml:space="preserve">“ 25 punktas žemės ūkio naudmenų ir pasėlių deklaravimo darbų administravimą priskiria savivaldybėms. Tačiau 2011 m. balandžio 20 d. priimtas LR nutarimas „Dėl Lietuvos Respublikos Vyriausybės 2006 m. spalio 11 d. nutarimo Nr. 987 „Dėl valstybės institucijų, savivaldybių ir kitų juridinių asmenų, atsakingų už Europos žemės ūkio garantijų fondo priemonių įgyvendinimą, paskyrimo“ pakeitimo“ </w:t>
      </w:r>
      <w:r w:rsidR="001403DB" w:rsidRPr="007326D5">
        <w:rPr>
          <w:rFonts w:ascii="Times New Roman" w:hAnsi="Times New Roman"/>
          <w:spacing w:val="4"/>
          <w:sz w:val="24"/>
          <w:szCs w:val="24"/>
          <w:lang w:val="lt-LT"/>
        </w:rPr>
        <w:t xml:space="preserve">, kuriuo </w:t>
      </w:r>
      <w:r w:rsidRPr="007326D5">
        <w:rPr>
          <w:rFonts w:ascii="Times New Roman" w:hAnsi="Times New Roman"/>
          <w:spacing w:val="4"/>
          <w:sz w:val="24"/>
          <w:szCs w:val="24"/>
          <w:lang w:val="lt-LT"/>
        </w:rPr>
        <w:t xml:space="preserve"> </w:t>
      </w:r>
      <w:proofErr w:type="spellStart"/>
      <w:r w:rsidRPr="007326D5">
        <w:rPr>
          <w:rFonts w:ascii="Times New Roman" w:hAnsi="Times New Roman"/>
          <w:spacing w:val="4"/>
          <w:sz w:val="24"/>
          <w:szCs w:val="24"/>
          <w:lang w:val="lt-LT"/>
        </w:rPr>
        <w:t>VšĮ</w:t>
      </w:r>
      <w:proofErr w:type="spellEnd"/>
      <w:r w:rsidRPr="007326D5">
        <w:rPr>
          <w:rFonts w:ascii="Times New Roman" w:hAnsi="Times New Roman"/>
          <w:spacing w:val="4"/>
          <w:sz w:val="24"/>
          <w:szCs w:val="24"/>
          <w:lang w:val="lt-LT"/>
        </w:rPr>
        <w:t xml:space="preserve"> Žemės ūkio konsultavimo tarnybai  suteikiami</w:t>
      </w:r>
      <w:r w:rsidR="002951C0" w:rsidRPr="007326D5">
        <w:rPr>
          <w:rFonts w:ascii="Times New Roman" w:hAnsi="Times New Roman"/>
          <w:spacing w:val="4"/>
          <w:sz w:val="24"/>
          <w:szCs w:val="24"/>
          <w:lang w:val="lt-LT"/>
        </w:rPr>
        <w:t xml:space="preserve"> pasėlių deklaravimo klausimų administravimo</w:t>
      </w:r>
      <w:r w:rsidRPr="007326D5">
        <w:rPr>
          <w:rFonts w:ascii="Times New Roman" w:hAnsi="Times New Roman"/>
          <w:spacing w:val="4"/>
          <w:sz w:val="24"/>
          <w:szCs w:val="24"/>
          <w:lang w:val="lt-LT"/>
        </w:rPr>
        <w:t xml:space="preserve"> įgaliojimai, kurie anksčiau </w:t>
      </w:r>
      <w:r w:rsidR="001403DB" w:rsidRPr="007326D5">
        <w:rPr>
          <w:rFonts w:ascii="Times New Roman" w:hAnsi="Times New Roman"/>
          <w:spacing w:val="4"/>
          <w:sz w:val="24"/>
          <w:szCs w:val="24"/>
          <w:lang w:val="lt-LT"/>
        </w:rPr>
        <w:t>buvo sut</w:t>
      </w:r>
      <w:r w:rsidR="002951C0" w:rsidRPr="007326D5">
        <w:rPr>
          <w:rFonts w:ascii="Times New Roman" w:hAnsi="Times New Roman"/>
          <w:spacing w:val="4"/>
          <w:sz w:val="24"/>
          <w:szCs w:val="24"/>
          <w:lang w:val="lt-LT"/>
        </w:rPr>
        <w:t xml:space="preserve">eikti savivaldybėms ir atliekami </w:t>
      </w:r>
      <w:r w:rsidR="001403DB" w:rsidRPr="007326D5">
        <w:rPr>
          <w:rFonts w:ascii="Times New Roman" w:hAnsi="Times New Roman"/>
          <w:spacing w:val="4"/>
          <w:sz w:val="24"/>
          <w:szCs w:val="24"/>
          <w:lang w:val="lt-LT"/>
        </w:rPr>
        <w:t xml:space="preserve">seniūnijose. </w:t>
      </w:r>
    </w:p>
    <w:p w:rsidR="002951C0" w:rsidRPr="007326D5" w:rsidRDefault="002951C0" w:rsidP="00BD7C9D">
      <w:pPr>
        <w:pStyle w:val="Bodytext"/>
        <w:ind w:firstLine="709"/>
        <w:rPr>
          <w:rFonts w:ascii="Times New Roman" w:hAnsi="Times New Roman"/>
          <w:spacing w:val="4"/>
          <w:sz w:val="24"/>
          <w:szCs w:val="24"/>
          <w:lang w:val="lt-LT"/>
        </w:rPr>
      </w:pPr>
    </w:p>
    <w:p w:rsidR="00F047B2" w:rsidRPr="007326D5" w:rsidRDefault="001403DB"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Taigi įgaliojimai naujai suteikiami ne įstatymu, o Vyriausybės nutarimu ir todėl galimai neatitinka aptariamam Chartijos punktui. Toks reguliavimas galimai prieštarauja ir Viešojo administravimo įstatymui, numatančiam, jog viešojo administravimo įgaliojimus kitiems viešojo administravimo subjektams galima suteikti tik įstatymu.</w:t>
      </w:r>
    </w:p>
    <w:p w:rsidR="00F047B2" w:rsidRPr="007326D5" w:rsidRDefault="00F047B2" w:rsidP="00BD7C9D">
      <w:pPr>
        <w:pStyle w:val="Bodytext"/>
        <w:ind w:firstLine="709"/>
        <w:rPr>
          <w:rFonts w:ascii="Times New Roman" w:hAnsi="Times New Roman"/>
          <w:spacing w:val="4"/>
          <w:sz w:val="24"/>
          <w:szCs w:val="24"/>
          <w:lang w:val="lt-LT"/>
        </w:rPr>
      </w:pPr>
    </w:p>
    <w:p w:rsidR="00F047B2" w:rsidRPr="007326D5" w:rsidRDefault="00721429"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lastRenderedPageBreak/>
        <w:t xml:space="preserve">Kitas pavyzdys, kai įgaliojimai, liečiantys savarankiškas savivaldybių funkcijas, iš pradžių nustatomi Vyriausybės nutarimu ir tik po to priimamas įstatymas, yra  ikimokyklinio ugdymo organizavimas. </w:t>
      </w:r>
      <w:r w:rsidR="00782ED3" w:rsidRPr="007326D5">
        <w:rPr>
          <w:rFonts w:ascii="Times New Roman" w:hAnsi="Times New Roman"/>
          <w:spacing w:val="4"/>
          <w:sz w:val="24"/>
          <w:szCs w:val="24"/>
          <w:lang w:val="lt-LT"/>
        </w:rPr>
        <w:t xml:space="preserve">Ikimokyklinio ugdymo finansavimas </w:t>
      </w:r>
      <w:r w:rsidR="008934A1" w:rsidRPr="007326D5">
        <w:rPr>
          <w:rFonts w:ascii="Times New Roman" w:hAnsi="Times New Roman"/>
          <w:spacing w:val="4"/>
          <w:sz w:val="24"/>
          <w:szCs w:val="24"/>
          <w:lang w:val="lt-LT"/>
        </w:rPr>
        <w:t>„</w:t>
      </w:r>
      <w:r w:rsidR="00782ED3" w:rsidRPr="007326D5">
        <w:rPr>
          <w:rFonts w:ascii="Times New Roman" w:hAnsi="Times New Roman"/>
          <w:spacing w:val="4"/>
          <w:sz w:val="24"/>
          <w:szCs w:val="24"/>
          <w:lang w:val="lt-LT"/>
        </w:rPr>
        <w:t>krepš</w:t>
      </w:r>
      <w:r w:rsidR="008934A1" w:rsidRPr="007326D5">
        <w:rPr>
          <w:rFonts w:ascii="Times New Roman" w:hAnsi="Times New Roman"/>
          <w:spacing w:val="4"/>
          <w:sz w:val="24"/>
          <w:szCs w:val="24"/>
          <w:lang w:val="lt-LT"/>
        </w:rPr>
        <w:t>elio“ principu buvo numatytas XV Vyriausybės programos 554 punkte, teigiant, kad „… ikimokyklinį ugdymą finansuosime pagal vaiko krepšelio modelį, kuris apims ir ūkio aprūpinimo finansavimą“.</w:t>
      </w:r>
    </w:p>
    <w:p w:rsidR="00F047B2" w:rsidRPr="007326D5" w:rsidRDefault="00F047B2" w:rsidP="00BD7C9D">
      <w:pPr>
        <w:pStyle w:val="Bodytext"/>
        <w:ind w:firstLine="709"/>
        <w:rPr>
          <w:rFonts w:ascii="Times New Roman" w:hAnsi="Times New Roman"/>
          <w:spacing w:val="4"/>
          <w:sz w:val="24"/>
          <w:szCs w:val="24"/>
          <w:lang w:val="lt-LT"/>
        </w:rPr>
      </w:pPr>
    </w:p>
    <w:p w:rsidR="00F047B2" w:rsidRPr="007326D5" w:rsidRDefault="008934A1"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Sp</w:t>
      </w:r>
      <w:r w:rsidR="00F047B2" w:rsidRPr="007326D5">
        <w:rPr>
          <w:rFonts w:ascii="Times New Roman" w:hAnsi="Times New Roman"/>
          <w:spacing w:val="4"/>
          <w:sz w:val="24"/>
          <w:szCs w:val="24"/>
          <w:lang w:val="lt-LT"/>
        </w:rPr>
        <w:t>r</w:t>
      </w:r>
      <w:r w:rsidRPr="007326D5">
        <w:rPr>
          <w:rFonts w:ascii="Times New Roman" w:hAnsi="Times New Roman"/>
          <w:spacing w:val="4"/>
          <w:sz w:val="24"/>
          <w:szCs w:val="24"/>
          <w:lang w:val="lt-LT"/>
        </w:rPr>
        <w:t>endimas</w:t>
      </w:r>
      <w:r w:rsidR="00F047B2" w:rsidRPr="007326D5">
        <w:rPr>
          <w:rFonts w:ascii="Times New Roman" w:hAnsi="Times New Roman"/>
          <w:spacing w:val="4"/>
          <w:sz w:val="24"/>
          <w:szCs w:val="24"/>
          <w:lang w:val="lt-LT"/>
        </w:rPr>
        <w:t>,</w:t>
      </w:r>
      <w:r w:rsidRPr="007326D5">
        <w:rPr>
          <w:rFonts w:ascii="Times New Roman" w:hAnsi="Times New Roman"/>
          <w:spacing w:val="4"/>
          <w:sz w:val="24"/>
          <w:szCs w:val="24"/>
          <w:lang w:val="lt-LT"/>
        </w:rPr>
        <w:t xml:space="preserve"> nustatantis tokį finansavimo pobūdį</w:t>
      </w:r>
      <w:r w:rsidR="00F047B2" w:rsidRPr="007326D5">
        <w:rPr>
          <w:rFonts w:ascii="Times New Roman" w:hAnsi="Times New Roman"/>
          <w:spacing w:val="4"/>
          <w:sz w:val="24"/>
          <w:szCs w:val="24"/>
          <w:lang w:val="lt-LT"/>
        </w:rPr>
        <w:t>,</w:t>
      </w:r>
      <w:r w:rsidRPr="007326D5">
        <w:rPr>
          <w:rFonts w:ascii="Times New Roman" w:hAnsi="Times New Roman"/>
          <w:spacing w:val="4"/>
          <w:sz w:val="24"/>
          <w:szCs w:val="24"/>
          <w:lang w:val="lt-LT"/>
        </w:rPr>
        <w:t xml:space="preserve"> </w:t>
      </w:r>
      <w:r w:rsidR="00F047B2" w:rsidRPr="007326D5">
        <w:rPr>
          <w:rFonts w:ascii="Times New Roman" w:hAnsi="Times New Roman"/>
          <w:spacing w:val="4"/>
          <w:sz w:val="24"/>
          <w:szCs w:val="24"/>
          <w:lang w:val="lt-LT"/>
        </w:rPr>
        <w:t xml:space="preserve">buvo </w:t>
      </w:r>
      <w:r w:rsidRPr="007326D5">
        <w:rPr>
          <w:rFonts w:ascii="Times New Roman" w:hAnsi="Times New Roman"/>
          <w:spacing w:val="4"/>
          <w:sz w:val="24"/>
          <w:szCs w:val="24"/>
          <w:lang w:val="lt-LT"/>
        </w:rPr>
        <w:t xml:space="preserve">priimtas  Vyriausybės 2010 m. gruodžio 22 d. nutarimu Nr. 1823 “Dėl Lietuvos Respublikos Vyriausybės 2001 m. birželio 27 d. nutarimo Nr. 785 „Dėl mokinio krepšelio lėšų apskaičiavimo ir paskirstymo metodikos patvirtinimo“ pakeitimo”. </w:t>
      </w:r>
      <w:r w:rsidR="00F52C20">
        <w:rPr>
          <w:rFonts w:ascii="Times New Roman" w:hAnsi="Times New Roman"/>
          <w:spacing w:val="4"/>
          <w:sz w:val="24"/>
          <w:szCs w:val="24"/>
          <w:lang w:val="lt-LT"/>
        </w:rPr>
        <w:t>Tuo tarpu</w:t>
      </w:r>
      <w:r w:rsidRPr="007326D5">
        <w:rPr>
          <w:rFonts w:ascii="Times New Roman" w:hAnsi="Times New Roman"/>
          <w:spacing w:val="4"/>
          <w:sz w:val="24"/>
          <w:szCs w:val="24"/>
          <w:lang w:val="lt-LT"/>
        </w:rPr>
        <w:t xml:space="preserve"> Š</w:t>
      </w:r>
      <w:r w:rsidR="00F52C20">
        <w:rPr>
          <w:rFonts w:ascii="Times New Roman" w:hAnsi="Times New Roman"/>
          <w:spacing w:val="4"/>
          <w:sz w:val="24"/>
          <w:szCs w:val="24"/>
          <w:lang w:val="lt-LT"/>
        </w:rPr>
        <w:t>vietimo įstatymo, 67 straipsnis</w:t>
      </w:r>
      <w:r w:rsidRPr="007326D5">
        <w:rPr>
          <w:rFonts w:ascii="Times New Roman" w:hAnsi="Times New Roman"/>
          <w:spacing w:val="4"/>
          <w:sz w:val="24"/>
          <w:szCs w:val="24"/>
          <w:lang w:val="lt-LT"/>
        </w:rPr>
        <w:t xml:space="preserve"> “Švietimo programų ir mokyklų finansavimas”, nustatantis, jog “</w:t>
      </w:r>
      <w:r w:rsidR="00F52C20">
        <w:rPr>
          <w:rFonts w:ascii="Times New Roman" w:hAnsi="Times New Roman"/>
          <w:spacing w:val="4"/>
          <w:sz w:val="24"/>
          <w:szCs w:val="24"/>
          <w:lang w:val="lt-LT"/>
        </w:rPr>
        <w:t>i</w:t>
      </w:r>
      <w:r w:rsidRPr="007326D5">
        <w:rPr>
          <w:rFonts w:ascii="Times New Roman" w:hAnsi="Times New Roman"/>
          <w:spacing w:val="4"/>
          <w:sz w:val="24"/>
          <w:szCs w:val="24"/>
          <w:lang w:val="lt-LT"/>
        </w:rPr>
        <w:t>kimokyklinio ugdymo ir neformaliojo vaikų švietimo mokykloms, neformaliojo švietimo programoms teisės aktų nustatyta tvarka skiriama lėšų iš valstybės ir savivaldybių biudžetų, taip pat Vyriausybės nustatyta tvarka gali būti skiriama lėšų iš Lietuvos Respublikos atitinkamų metų valstybės biudžeto specialiųjų tikslinių dotacijų savivaldybių biudžetams”</w:t>
      </w:r>
      <w:r w:rsidR="00F52C20">
        <w:rPr>
          <w:rFonts w:ascii="Times New Roman" w:hAnsi="Times New Roman"/>
          <w:spacing w:val="4"/>
          <w:sz w:val="24"/>
          <w:szCs w:val="24"/>
          <w:lang w:val="lt-LT"/>
        </w:rPr>
        <w:t>,</w:t>
      </w:r>
      <w:r w:rsidRPr="007326D5">
        <w:rPr>
          <w:rFonts w:ascii="Times New Roman" w:hAnsi="Times New Roman"/>
          <w:spacing w:val="4"/>
          <w:sz w:val="24"/>
          <w:szCs w:val="24"/>
          <w:lang w:val="lt-LT"/>
        </w:rPr>
        <w:t xml:space="preserve"> buvo pakeistas tik 2011 m. kovo 17 d. </w:t>
      </w:r>
    </w:p>
    <w:p w:rsidR="00F047B2" w:rsidRPr="007326D5" w:rsidRDefault="00F047B2" w:rsidP="00BD7C9D">
      <w:pPr>
        <w:pStyle w:val="Bodytext"/>
        <w:ind w:firstLine="709"/>
        <w:rPr>
          <w:rFonts w:ascii="Times New Roman" w:hAnsi="Times New Roman"/>
          <w:spacing w:val="4"/>
          <w:sz w:val="24"/>
          <w:szCs w:val="24"/>
          <w:lang w:val="lt-LT"/>
        </w:rPr>
      </w:pPr>
    </w:p>
    <w:p w:rsidR="00721429" w:rsidRPr="007326D5" w:rsidRDefault="00782ED3"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 xml:space="preserve">Iš esmės šiuo savo savarankiškos kompetencijos klausimu savivaldybės praktiškai neturi kitų įgalinimų kaip tiktai steigti ar nesteigti tokio pobūdžio įstaigą. Visa kita </w:t>
      </w:r>
      <w:r w:rsidR="00721429" w:rsidRPr="007326D5">
        <w:rPr>
          <w:rFonts w:ascii="Times New Roman" w:hAnsi="Times New Roman"/>
          <w:spacing w:val="4"/>
          <w:sz w:val="24"/>
          <w:szCs w:val="24"/>
          <w:lang w:val="lt-LT"/>
        </w:rPr>
        <w:t xml:space="preserve">griežtai reglamentuojami įstatymais ir vyriausybės nutarimais ir </w:t>
      </w:r>
      <w:r w:rsidRPr="007326D5">
        <w:rPr>
          <w:rFonts w:ascii="Times New Roman" w:hAnsi="Times New Roman"/>
          <w:spacing w:val="4"/>
          <w:sz w:val="24"/>
          <w:szCs w:val="24"/>
          <w:lang w:val="lt-LT"/>
        </w:rPr>
        <w:t xml:space="preserve">savivaldybės </w:t>
      </w:r>
      <w:r w:rsidR="00721429" w:rsidRPr="007326D5">
        <w:rPr>
          <w:rFonts w:ascii="Times New Roman" w:hAnsi="Times New Roman"/>
          <w:spacing w:val="4"/>
          <w:sz w:val="24"/>
          <w:szCs w:val="24"/>
          <w:lang w:val="lt-LT"/>
        </w:rPr>
        <w:t xml:space="preserve">turi </w:t>
      </w:r>
      <w:r w:rsidRPr="007326D5">
        <w:rPr>
          <w:rFonts w:ascii="Times New Roman" w:hAnsi="Times New Roman"/>
          <w:spacing w:val="4"/>
          <w:sz w:val="24"/>
          <w:szCs w:val="24"/>
          <w:lang w:val="lt-LT"/>
        </w:rPr>
        <w:t>labai mažai galimybių</w:t>
      </w:r>
      <w:r w:rsidR="00721429" w:rsidRPr="007326D5">
        <w:rPr>
          <w:rFonts w:ascii="Times New Roman" w:hAnsi="Times New Roman"/>
          <w:spacing w:val="4"/>
          <w:sz w:val="24"/>
          <w:szCs w:val="24"/>
          <w:lang w:val="lt-LT"/>
        </w:rPr>
        <w:t xml:space="preserve"> pasirinkti</w:t>
      </w:r>
      <w:r w:rsidRPr="007326D5">
        <w:rPr>
          <w:rFonts w:ascii="Times New Roman" w:hAnsi="Times New Roman"/>
          <w:spacing w:val="4"/>
          <w:sz w:val="24"/>
          <w:szCs w:val="24"/>
          <w:lang w:val="lt-LT"/>
        </w:rPr>
        <w:t>,</w:t>
      </w:r>
      <w:r w:rsidR="00721429" w:rsidRPr="007326D5">
        <w:rPr>
          <w:rFonts w:ascii="Times New Roman" w:hAnsi="Times New Roman"/>
          <w:spacing w:val="4"/>
          <w:sz w:val="24"/>
          <w:szCs w:val="24"/>
          <w:lang w:val="lt-LT"/>
        </w:rPr>
        <w:t xml:space="preserve"> kokiomis priemonėmis geriau siekti iškeltų tikslų.</w:t>
      </w:r>
    </w:p>
    <w:p w:rsidR="00721429" w:rsidRPr="007326D5" w:rsidRDefault="00721429" w:rsidP="00BD7C9D">
      <w:pPr>
        <w:pStyle w:val="Bodytext"/>
        <w:ind w:firstLine="709"/>
        <w:rPr>
          <w:rFonts w:ascii="Times New Roman" w:hAnsi="Times New Roman"/>
          <w:spacing w:val="4"/>
          <w:sz w:val="24"/>
          <w:szCs w:val="24"/>
          <w:lang w:val="lt-LT"/>
        </w:rPr>
      </w:pPr>
    </w:p>
    <w:p w:rsidR="00356E08" w:rsidRPr="007326D5" w:rsidRDefault="00356E08" w:rsidP="00BD7C9D">
      <w:pPr>
        <w:pStyle w:val="Bodytext"/>
        <w:ind w:firstLine="709"/>
        <w:rPr>
          <w:rFonts w:ascii="Times New Roman" w:hAnsi="Times New Roman"/>
          <w:b/>
          <w:i/>
          <w:spacing w:val="4"/>
          <w:sz w:val="24"/>
          <w:lang w:val="lt-LT"/>
        </w:rPr>
      </w:pPr>
      <w:r w:rsidRPr="007326D5">
        <w:rPr>
          <w:rFonts w:ascii="Times New Roman" w:hAnsi="Times New Roman"/>
          <w:b/>
          <w:i/>
          <w:spacing w:val="4"/>
          <w:sz w:val="24"/>
          <w:lang w:val="lt-LT"/>
        </w:rPr>
        <w:t xml:space="preserve">2. Vietinės valdžios organai įstatymų nustatytose ribose turi visišką laisvę vykdyti veiklą, susijusią su klausimais, kurie nėra išbraukti iš jų kompetencijos ar priskirti kitiems valdymo organams. </w:t>
      </w:r>
    </w:p>
    <w:p w:rsidR="007326D5" w:rsidRPr="007326D5" w:rsidRDefault="007326D5" w:rsidP="00BD7C9D">
      <w:pPr>
        <w:pStyle w:val="Bodytext"/>
        <w:ind w:firstLine="709"/>
        <w:rPr>
          <w:rFonts w:ascii="Times New Roman" w:hAnsi="Times New Roman"/>
          <w:spacing w:val="4"/>
          <w:sz w:val="24"/>
          <w:lang w:val="lt-LT"/>
        </w:rPr>
      </w:pPr>
    </w:p>
    <w:p w:rsidR="00854A72" w:rsidRDefault="002951C0"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Jei prieš tai aptarta situacija dėl pasėlių deklaravimo administravimo nebus reglamentuota įstatymu (o</w:t>
      </w:r>
      <w:r w:rsidR="00353678" w:rsidRPr="007326D5">
        <w:rPr>
          <w:rFonts w:ascii="Times New Roman" w:hAnsi="Times New Roman"/>
          <w:spacing w:val="4"/>
          <w:sz w:val="24"/>
          <w:lang w:val="lt-LT"/>
        </w:rPr>
        <w:t xml:space="preserve"> tok</w:t>
      </w:r>
      <w:r w:rsidR="00C20159">
        <w:rPr>
          <w:rFonts w:ascii="Times New Roman" w:hAnsi="Times New Roman"/>
          <w:spacing w:val="4"/>
          <w:sz w:val="24"/>
          <w:lang w:val="lt-LT"/>
        </w:rPr>
        <w:t>s</w:t>
      </w:r>
      <w:r w:rsidR="00353678" w:rsidRPr="007326D5">
        <w:rPr>
          <w:rFonts w:ascii="Times New Roman" w:hAnsi="Times New Roman"/>
          <w:spacing w:val="4"/>
          <w:sz w:val="24"/>
          <w:lang w:val="lt-LT"/>
        </w:rPr>
        <w:t xml:space="preserve"> Lietuvos Respublikos Žemės ūkio, maisto ūkio ir  kaimo plėtros įstatymo 2, 4, 5, 7, 8, 9, 12 ir 13 straipsnių pakeitimo ir papildymo įstatymo patais</w:t>
      </w:r>
      <w:r w:rsidR="00C20159">
        <w:rPr>
          <w:rFonts w:ascii="Times New Roman" w:hAnsi="Times New Roman"/>
          <w:spacing w:val="4"/>
          <w:sz w:val="24"/>
          <w:lang w:val="lt-LT"/>
        </w:rPr>
        <w:t>ų projektas</w:t>
      </w:r>
      <w:r w:rsidR="00353678" w:rsidRPr="007326D5">
        <w:rPr>
          <w:rFonts w:ascii="Times New Roman" w:hAnsi="Times New Roman"/>
          <w:spacing w:val="4"/>
          <w:sz w:val="24"/>
          <w:lang w:val="lt-LT"/>
        </w:rPr>
        <w:t>, siūlant numatyti, kad valstybės ir Europos Sąjungos paramos priemones administruoja, įgyvendina ir Lietuvos žemės ūkio konsultavimo tarnyba yra LR Seime įregistruota</w:t>
      </w:r>
      <w:r w:rsidR="00C20159">
        <w:rPr>
          <w:rFonts w:ascii="Times New Roman" w:hAnsi="Times New Roman"/>
          <w:spacing w:val="4"/>
          <w:sz w:val="24"/>
          <w:lang w:val="lt-LT"/>
        </w:rPr>
        <w:t>s</w:t>
      </w:r>
      <w:r w:rsidR="00353678" w:rsidRPr="007326D5">
        <w:rPr>
          <w:rFonts w:ascii="Times New Roman" w:hAnsi="Times New Roman"/>
          <w:spacing w:val="4"/>
          <w:sz w:val="24"/>
          <w:lang w:val="lt-LT"/>
        </w:rPr>
        <w:t xml:space="preserve">), tai akivaizdžiai nustatytų dvigubą ir prieštaringą reguliavimą minimai sričiai, kai vienu kartu įstatymu būtų įgaliotos tiek savivaldybės, tiek ir kiti viešojo administravimo įgaliojimus įgiję subjektai. </w:t>
      </w:r>
    </w:p>
    <w:p w:rsidR="007326D5" w:rsidRPr="007326D5" w:rsidRDefault="007326D5" w:rsidP="00BD7C9D">
      <w:pPr>
        <w:pStyle w:val="Bodytext"/>
        <w:ind w:firstLine="709"/>
        <w:rPr>
          <w:rFonts w:ascii="Times New Roman" w:hAnsi="Times New Roman"/>
          <w:spacing w:val="4"/>
          <w:sz w:val="24"/>
          <w:lang w:val="lt-LT"/>
        </w:rPr>
      </w:pPr>
    </w:p>
    <w:p w:rsidR="002235F4" w:rsidRDefault="002235F4"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Tai sukeltų ir galimus prieštaravimus Chartijos 4 str. 4 dalies nuostatoms, teigiantiems, jog „Vietinės valdžios organams suteikiami pilni ir išskirtiniai įgaliojimai. Jų negali panaikinti ar apriboti kitas, centrinės ar regioninės, valdžios organas, išskyrus įstatymo numatytais atvejais“. </w:t>
      </w:r>
    </w:p>
    <w:p w:rsidR="007326D5" w:rsidRPr="007326D5" w:rsidRDefault="007326D5" w:rsidP="00BD7C9D">
      <w:pPr>
        <w:pStyle w:val="Bodytext"/>
        <w:ind w:firstLine="709"/>
        <w:rPr>
          <w:rFonts w:ascii="Times New Roman" w:hAnsi="Times New Roman"/>
          <w:spacing w:val="4"/>
          <w:sz w:val="24"/>
          <w:lang w:val="lt-LT"/>
        </w:rPr>
      </w:pPr>
    </w:p>
    <w:p w:rsidR="00356E08" w:rsidRPr="00707EE5" w:rsidRDefault="00356E08" w:rsidP="00BD7C9D">
      <w:pPr>
        <w:pStyle w:val="Bodytext"/>
        <w:ind w:firstLine="709"/>
        <w:rPr>
          <w:rFonts w:ascii="Times New Roman" w:hAnsi="Times New Roman"/>
          <w:b/>
          <w:i/>
          <w:spacing w:val="4"/>
          <w:sz w:val="24"/>
          <w:lang w:val="lt-LT"/>
        </w:rPr>
      </w:pPr>
      <w:r w:rsidRPr="00707EE5">
        <w:rPr>
          <w:rFonts w:ascii="Times New Roman" w:hAnsi="Times New Roman"/>
          <w:b/>
          <w:i/>
          <w:spacing w:val="4"/>
          <w:sz w:val="24"/>
          <w:lang w:val="lt-LT"/>
        </w:rPr>
        <w:t>3. Viešas pareigas pirmumo tvarka įgyvendina arčiausiai piliečių esantys vietinės valdžios organai. Pareigų, perduodamų kitiems vietinės valdžios organams, apimtis turi atitikti užduoties apimtį ir jos pobūdį, taip pat efektyvumo ir ekonomiškumo reikalavimus.</w:t>
      </w:r>
    </w:p>
    <w:p w:rsidR="007326D5" w:rsidRPr="007326D5" w:rsidRDefault="007326D5" w:rsidP="00BD7C9D">
      <w:pPr>
        <w:pStyle w:val="Bodytext"/>
        <w:ind w:firstLine="709"/>
        <w:rPr>
          <w:rFonts w:ascii="Times New Roman" w:hAnsi="Times New Roman" w:cs="Tahoma"/>
          <w:spacing w:val="4"/>
          <w:sz w:val="24"/>
          <w:szCs w:val="12"/>
          <w:lang w:val="lt-LT"/>
        </w:rPr>
      </w:pPr>
    </w:p>
    <w:p w:rsidR="00EF69E3" w:rsidRPr="007326D5" w:rsidRDefault="00EF69E3"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Funkcijų optimizavimas bei jų dubliavimo naikinimas, viešojo administravimo efektyvinimo bei paslaugų artinimo prie vartotojo siekis sąlygojo 2009 m. teritorinio valdymo reformą. XV V</w:t>
      </w:r>
      <w:r w:rsidR="00FF16EF" w:rsidRPr="007326D5">
        <w:rPr>
          <w:rFonts w:ascii="Times New Roman" w:hAnsi="Times New Roman"/>
          <w:spacing w:val="4"/>
          <w:sz w:val="24"/>
          <w:szCs w:val="24"/>
          <w:lang w:val="lt-LT"/>
        </w:rPr>
        <w:t>y</w:t>
      </w:r>
      <w:r w:rsidRPr="007326D5">
        <w:rPr>
          <w:rFonts w:ascii="Times New Roman" w:hAnsi="Times New Roman"/>
          <w:spacing w:val="4"/>
          <w:sz w:val="24"/>
          <w:szCs w:val="24"/>
          <w:lang w:val="lt-LT"/>
        </w:rPr>
        <w:t>riausybės programoje buvo deklaruoti siekiai:</w:t>
      </w:r>
    </w:p>
    <w:p w:rsidR="00EF69E3" w:rsidRPr="007326D5" w:rsidRDefault="00EF69E3" w:rsidP="00BD7C9D">
      <w:pPr>
        <w:pStyle w:val="Bodytext"/>
        <w:ind w:firstLine="709"/>
        <w:rPr>
          <w:rFonts w:ascii="Times New Roman" w:hAnsi="Times New Roman"/>
          <w:spacing w:val="4"/>
          <w:sz w:val="24"/>
          <w:szCs w:val="24"/>
          <w:lang w:val="lt-LT"/>
        </w:rPr>
      </w:pPr>
    </w:p>
    <w:p w:rsidR="00EF69E3" w:rsidRPr="007326D5" w:rsidRDefault="00EF69E3"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w:t>
      </w:r>
      <w:r w:rsidR="00367637" w:rsidRPr="007326D5">
        <w:rPr>
          <w:rFonts w:ascii="Times New Roman" w:hAnsi="Times New Roman"/>
          <w:spacing w:val="4"/>
          <w:sz w:val="24"/>
          <w:lang w:val="lt-LT"/>
        </w:rPr>
        <w:t xml:space="preserve">I dalis. </w:t>
      </w:r>
      <w:r w:rsidRPr="007326D5">
        <w:rPr>
          <w:rFonts w:ascii="Times New Roman" w:hAnsi="Times New Roman"/>
          <w:spacing w:val="4"/>
          <w:sz w:val="24"/>
          <w:lang w:val="lt-LT"/>
        </w:rPr>
        <w:t xml:space="preserve">8. Sudarę </w:t>
      </w:r>
      <w:proofErr w:type="spellStart"/>
      <w:r w:rsidRPr="007326D5">
        <w:rPr>
          <w:rFonts w:ascii="Times New Roman" w:hAnsi="Times New Roman"/>
          <w:spacing w:val="4"/>
          <w:sz w:val="24"/>
          <w:lang w:val="lt-LT"/>
        </w:rPr>
        <w:t>tarpinstitucinę</w:t>
      </w:r>
      <w:proofErr w:type="spellEnd"/>
      <w:r w:rsidRPr="007326D5">
        <w:rPr>
          <w:rFonts w:ascii="Times New Roman" w:hAnsi="Times New Roman"/>
          <w:spacing w:val="4"/>
          <w:sz w:val="24"/>
          <w:lang w:val="lt-LT"/>
        </w:rPr>
        <w:t xml:space="preserve"> darbo grupę, parengsime apskričių atliekamų funkcijų perskirstymo modelį, perduodami savivaldybėms funkcijas, kurios gali būti įgyvendinamos vietos </w:t>
      </w:r>
      <w:r w:rsidRPr="007326D5">
        <w:rPr>
          <w:rFonts w:ascii="Times New Roman" w:hAnsi="Times New Roman"/>
          <w:spacing w:val="4"/>
          <w:sz w:val="24"/>
          <w:lang w:val="lt-LT"/>
        </w:rPr>
        <w:lastRenderedPageBreak/>
        <w:t>lygiu. Valstybė išlaikys tik funkcijas, kurių reikia norint vykdyti bendrąją nacionalinę politiką atskirose srityse.</w:t>
      </w:r>
    </w:p>
    <w:p w:rsidR="00EF69E3" w:rsidRPr="007326D5" w:rsidRDefault="00EF69E3" w:rsidP="00BD7C9D">
      <w:pPr>
        <w:pStyle w:val="Bodytext"/>
        <w:ind w:firstLine="709"/>
        <w:rPr>
          <w:rFonts w:ascii="Times New Roman" w:hAnsi="Times New Roman"/>
          <w:spacing w:val="4"/>
          <w:sz w:val="24"/>
          <w:lang w:val="lt-LT"/>
        </w:rPr>
      </w:pPr>
    </w:p>
    <w:p w:rsidR="00EF69E3" w:rsidRPr="007326D5" w:rsidRDefault="00367637"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I dalis. </w:t>
      </w:r>
      <w:r w:rsidR="00EF69E3" w:rsidRPr="007326D5">
        <w:rPr>
          <w:rFonts w:ascii="Times New Roman" w:hAnsi="Times New Roman"/>
          <w:spacing w:val="4"/>
          <w:sz w:val="24"/>
          <w:lang w:val="lt-LT"/>
        </w:rPr>
        <w:t>9. Įkūrę regionus ir apskričių funkcijas perdavę savivaldybėms, panaikinsime apskritis, įvertinę įsipareigojimus ES ir laikydamiesi nuostatos neprarasti regionams skirtos struktūrinės paramos pagal 2007 - 2013 m. finansinę perspektyvą.</w:t>
      </w:r>
    </w:p>
    <w:p w:rsidR="007C0455" w:rsidRPr="007326D5" w:rsidRDefault="007C0455" w:rsidP="00BD7C9D">
      <w:pPr>
        <w:pStyle w:val="Bodytext"/>
        <w:ind w:firstLine="709"/>
        <w:rPr>
          <w:rFonts w:ascii="Times New Roman" w:hAnsi="Times New Roman"/>
          <w:spacing w:val="4"/>
          <w:sz w:val="24"/>
          <w:lang w:val="lt-LT"/>
        </w:rPr>
      </w:pPr>
    </w:p>
    <w:p w:rsidR="007C0455" w:rsidRPr="007326D5" w:rsidRDefault="007C0455"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IV dalis II skirsnis 21. Panaikinsime apskritis, palikdami regionus ir jiems atstovaujančias regionų plėtros tarybas. Perduosime savivaldybėms dalį apskričių funkcijų. Valstybė išlaikys tas funkcijas, kurių reikia bendrajai nacionalinei politikai atskirose srityse įgyvendinti ir valstybinei priežiūrai užtikrinti“. </w:t>
      </w:r>
    </w:p>
    <w:p w:rsidR="007C0455" w:rsidRPr="007326D5" w:rsidRDefault="007C0455" w:rsidP="00BD7C9D">
      <w:pPr>
        <w:pStyle w:val="Bodytext"/>
        <w:ind w:firstLine="709"/>
        <w:rPr>
          <w:rFonts w:ascii="Times New Roman" w:hAnsi="Times New Roman"/>
          <w:spacing w:val="4"/>
          <w:sz w:val="24"/>
          <w:lang w:val="lt-LT"/>
        </w:rPr>
      </w:pPr>
    </w:p>
    <w:p w:rsidR="00EF69E3" w:rsidRPr="007326D5" w:rsidRDefault="00EF69E3"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Šiais siekiais buvo deklaruojamas platus </w:t>
      </w:r>
      <w:proofErr w:type="spellStart"/>
      <w:r w:rsidRPr="007326D5">
        <w:rPr>
          <w:rFonts w:ascii="Times New Roman" w:hAnsi="Times New Roman"/>
          <w:spacing w:val="4"/>
          <w:sz w:val="24"/>
          <w:lang w:val="lt-LT"/>
        </w:rPr>
        <w:t>subsidiarumo</w:t>
      </w:r>
      <w:proofErr w:type="spellEnd"/>
      <w:r w:rsidRPr="007326D5">
        <w:rPr>
          <w:rFonts w:ascii="Times New Roman" w:hAnsi="Times New Roman"/>
          <w:spacing w:val="4"/>
          <w:sz w:val="24"/>
          <w:lang w:val="lt-LT"/>
        </w:rPr>
        <w:t xml:space="preserve"> principo įgyvendinimas, plačiai reprezentuojamas ir Chartijoje. Tačiau praktikoje, atliekant reformą ir naikinant apskričių viršininkų administracijas, iš 60 jų vykdomų funkcijų savivaldybėms tebuvo perduota vos 10, taip neįgyvendinat Vyriausybės programos principinių tikslų ir siekių.</w:t>
      </w:r>
    </w:p>
    <w:p w:rsidR="0093266C" w:rsidRPr="007326D5" w:rsidRDefault="0093266C" w:rsidP="00BD7C9D">
      <w:pPr>
        <w:pStyle w:val="Bodytext"/>
        <w:ind w:firstLine="709"/>
        <w:rPr>
          <w:rFonts w:ascii="Times New Roman" w:hAnsi="Times New Roman"/>
          <w:spacing w:val="4"/>
          <w:sz w:val="24"/>
          <w:lang w:val="lt-LT"/>
        </w:rPr>
      </w:pPr>
    </w:p>
    <w:p w:rsidR="0093266C" w:rsidRPr="007326D5" w:rsidRDefault="0093266C"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Beje, valdymo optimizavimo bei valdžios institucijų artinimo prie gyventojų ir jų poreikių tenkinimo prasme, Rekomendacijos 14 c dalyje buvo rekomenduota „Lietuvos valdžios institucijoms vykdyti teritorinę reformą, siekiant sukurti regioninės savivaldos sistemą“. Tenka konstatuoti, kad nueita visiškai priešingu demokratijos plėtrai keliu paprasčiausiai likviduojant regioninį lygmenį. </w:t>
      </w:r>
    </w:p>
    <w:p w:rsidR="00EF69E3" w:rsidRPr="007326D5" w:rsidRDefault="00EF69E3" w:rsidP="00BD7C9D">
      <w:pPr>
        <w:pStyle w:val="Bodytext"/>
        <w:ind w:firstLine="709"/>
        <w:rPr>
          <w:rFonts w:ascii="Times New Roman" w:hAnsi="Times New Roman"/>
          <w:spacing w:val="4"/>
          <w:sz w:val="24"/>
          <w:lang w:val="lt-LT"/>
        </w:rPr>
      </w:pPr>
    </w:p>
    <w:p w:rsidR="00F97AB9" w:rsidRPr="007326D5" w:rsidRDefault="0093266C" w:rsidP="00BD7C9D">
      <w:pPr>
        <w:pStyle w:val="Bodytext"/>
        <w:ind w:firstLine="709"/>
        <w:rPr>
          <w:rFonts w:ascii="Times New Roman" w:hAnsi="Times New Roman"/>
          <w:spacing w:val="4"/>
          <w:sz w:val="24"/>
          <w:szCs w:val="24"/>
          <w:lang w:val="lt-LT"/>
        </w:rPr>
      </w:pPr>
      <w:r w:rsidRPr="007326D5">
        <w:rPr>
          <w:rFonts w:ascii="Times New Roman" w:hAnsi="Times New Roman"/>
          <w:snapToGrid/>
          <w:spacing w:val="4"/>
          <w:sz w:val="24"/>
          <w:szCs w:val="24"/>
          <w:lang w:val="lt-LT"/>
        </w:rPr>
        <w:t xml:space="preserve">Apskričių viršininkų administracijų panaikinimas numatė ir disponavimo žeme valdymo funkcijos perdislokavimą. Europos šalyse disponavimas žeme dažnu atveju yra </w:t>
      </w:r>
      <w:r w:rsidR="00EF69E3" w:rsidRPr="007326D5">
        <w:rPr>
          <w:rFonts w:ascii="Times New Roman" w:hAnsi="Times New Roman"/>
          <w:snapToGrid/>
          <w:spacing w:val="4"/>
          <w:sz w:val="24"/>
          <w:szCs w:val="24"/>
          <w:lang w:val="lt-LT"/>
        </w:rPr>
        <w:t xml:space="preserve">esminė vietos savivaldos funkcija. </w:t>
      </w:r>
      <w:r w:rsidRPr="007326D5">
        <w:rPr>
          <w:rFonts w:ascii="Times New Roman" w:hAnsi="Times New Roman"/>
          <w:snapToGrid/>
          <w:spacing w:val="4"/>
          <w:sz w:val="24"/>
          <w:szCs w:val="24"/>
          <w:lang w:val="lt-LT"/>
        </w:rPr>
        <w:t>Todėl d</w:t>
      </w:r>
      <w:r w:rsidR="00EF69E3" w:rsidRPr="007326D5">
        <w:rPr>
          <w:rFonts w:ascii="Times New Roman" w:hAnsi="Times New Roman"/>
          <w:snapToGrid/>
          <w:spacing w:val="4"/>
          <w:sz w:val="24"/>
          <w:szCs w:val="24"/>
          <w:lang w:val="lt-LT"/>
        </w:rPr>
        <w:t>augumos funkcijų, susijusių su valstybinės žemės disponavimu perdavimas valstybės institucijoms, tarp jų ir Nacionalinei žemės tarnybai, galimai neatitinka aptariamo Chartijos punkto.</w:t>
      </w:r>
      <w:r w:rsidR="00F97AB9" w:rsidRPr="007326D5">
        <w:rPr>
          <w:rFonts w:ascii="Times New Roman" w:hAnsi="Times New Roman"/>
          <w:spacing w:val="4"/>
          <w:sz w:val="24"/>
          <w:szCs w:val="24"/>
          <w:lang w:val="lt-LT"/>
        </w:rPr>
        <w:t xml:space="preserve"> </w:t>
      </w:r>
      <w:r w:rsidR="00EF69E3" w:rsidRPr="007326D5">
        <w:rPr>
          <w:rFonts w:ascii="Times New Roman" w:hAnsi="Times New Roman"/>
          <w:spacing w:val="4"/>
          <w:sz w:val="24"/>
          <w:szCs w:val="24"/>
          <w:lang w:val="lt-LT"/>
        </w:rPr>
        <w:t xml:space="preserve">Nei tos punkto dalies, kad šie klausimai turi būti sprendžiami tų </w:t>
      </w:r>
      <w:r w:rsidR="00FF16EF" w:rsidRPr="007326D5">
        <w:rPr>
          <w:rFonts w:ascii="Times New Roman" w:hAnsi="Times New Roman"/>
          <w:spacing w:val="4"/>
          <w:sz w:val="24"/>
          <w:szCs w:val="24"/>
          <w:lang w:val="lt-LT"/>
        </w:rPr>
        <w:t>valdžios organų, kurie yra arčiausiai žmonių, t.y. savivaldybių, nei tos dalies, kurioje minimi efektyvumas ir ekonomiškumas, nes nutolęs nuo objekto, centralizuotas valdymas prasčiau atspindi realijas bei reikalauja papildomų sąnaudų.</w:t>
      </w:r>
    </w:p>
    <w:p w:rsidR="00D838DD" w:rsidRPr="007326D5" w:rsidRDefault="00D838DD" w:rsidP="00BD7C9D">
      <w:pPr>
        <w:pStyle w:val="Bodytext"/>
        <w:ind w:firstLine="709"/>
        <w:rPr>
          <w:rFonts w:ascii="Times New Roman" w:hAnsi="Times New Roman"/>
          <w:spacing w:val="4"/>
          <w:sz w:val="24"/>
          <w:szCs w:val="24"/>
          <w:lang w:val="lt-LT"/>
        </w:rPr>
      </w:pPr>
    </w:p>
    <w:p w:rsidR="00D838DD" w:rsidRPr="007326D5" w:rsidRDefault="00D838DD"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 xml:space="preserve">Tokiu būdu ir toliau liko neįgyvendintas Rekomendacijos 13.2 d ii dalies siūlymas „taikant </w:t>
      </w:r>
      <w:proofErr w:type="spellStart"/>
      <w:r w:rsidRPr="007326D5">
        <w:rPr>
          <w:rFonts w:ascii="Times New Roman" w:hAnsi="Times New Roman"/>
          <w:spacing w:val="4"/>
          <w:sz w:val="24"/>
          <w:szCs w:val="24"/>
          <w:lang w:val="lt-LT"/>
        </w:rPr>
        <w:t>subsidiarumo</w:t>
      </w:r>
      <w:proofErr w:type="spellEnd"/>
      <w:r w:rsidRPr="007326D5">
        <w:rPr>
          <w:rFonts w:ascii="Times New Roman" w:hAnsi="Times New Roman"/>
          <w:spacing w:val="4"/>
          <w:sz w:val="24"/>
          <w:szCs w:val="24"/>
          <w:lang w:val="lt-LT"/>
        </w:rPr>
        <w:t xml:space="preserve"> principą žemės ir nekilnojamo turto nuosavybė turėti būti perduoti (</w:t>
      </w:r>
      <w:proofErr w:type="spellStart"/>
      <w:r w:rsidRPr="007326D5">
        <w:rPr>
          <w:rFonts w:ascii="Times New Roman" w:hAnsi="Times New Roman"/>
          <w:spacing w:val="4"/>
          <w:sz w:val="24"/>
          <w:szCs w:val="24"/>
          <w:lang w:val="lt-LT"/>
        </w:rPr>
        <w:t>transferred</w:t>
      </w:r>
      <w:proofErr w:type="spellEnd"/>
      <w:r w:rsidRPr="007326D5">
        <w:rPr>
          <w:rFonts w:ascii="Times New Roman" w:hAnsi="Times New Roman"/>
          <w:spacing w:val="4"/>
          <w:sz w:val="24"/>
          <w:szCs w:val="24"/>
          <w:lang w:val="lt-LT"/>
        </w:rPr>
        <w:t xml:space="preserve">) </w:t>
      </w:r>
      <w:r w:rsidR="00662DB3" w:rsidRPr="007326D5">
        <w:rPr>
          <w:rFonts w:ascii="Times New Roman" w:hAnsi="Times New Roman"/>
          <w:spacing w:val="4"/>
          <w:sz w:val="24"/>
          <w:szCs w:val="24"/>
          <w:lang w:val="lt-LT"/>
        </w:rPr>
        <w:t>vietos valdžioms“.</w:t>
      </w:r>
    </w:p>
    <w:p w:rsidR="00333DF4" w:rsidRPr="007326D5" w:rsidRDefault="00333DF4" w:rsidP="00BD7C9D">
      <w:pPr>
        <w:pStyle w:val="Bodytext"/>
        <w:ind w:firstLine="709"/>
        <w:rPr>
          <w:rFonts w:ascii="Times New Roman" w:hAnsi="Times New Roman"/>
          <w:spacing w:val="4"/>
          <w:sz w:val="24"/>
          <w:szCs w:val="24"/>
          <w:lang w:val="lt-LT"/>
        </w:rPr>
      </w:pPr>
    </w:p>
    <w:p w:rsidR="00333DF4" w:rsidRPr="007326D5" w:rsidRDefault="00333DF4"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Savivaldos teisių mažinimą galima pastebėti ir naujose Teritorijų planavimo bei Statybos įstatymo redakcijose</w:t>
      </w:r>
      <w:r w:rsidR="00796F18" w:rsidRPr="007326D5">
        <w:rPr>
          <w:rFonts w:ascii="Times New Roman" w:hAnsi="Times New Roman"/>
          <w:spacing w:val="4"/>
          <w:sz w:val="24"/>
          <w:szCs w:val="24"/>
          <w:lang w:val="lt-LT"/>
        </w:rPr>
        <w:t xml:space="preserve"> bei rengiamose naujų </w:t>
      </w:r>
      <w:r w:rsidR="007326D5" w:rsidRPr="007326D5">
        <w:rPr>
          <w:rFonts w:ascii="Times New Roman" w:hAnsi="Times New Roman"/>
          <w:spacing w:val="4"/>
          <w:sz w:val="24"/>
          <w:szCs w:val="24"/>
          <w:lang w:val="lt-LT"/>
        </w:rPr>
        <w:t xml:space="preserve">įstatymo </w:t>
      </w:r>
      <w:r w:rsidR="00796F18" w:rsidRPr="007326D5">
        <w:rPr>
          <w:rFonts w:ascii="Times New Roman" w:hAnsi="Times New Roman"/>
          <w:spacing w:val="4"/>
          <w:sz w:val="24"/>
          <w:szCs w:val="24"/>
          <w:lang w:val="lt-LT"/>
        </w:rPr>
        <w:t>versijų koncep</w:t>
      </w:r>
      <w:r w:rsidR="00DB3BA8" w:rsidRPr="007326D5">
        <w:rPr>
          <w:rFonts w:ascii="Times New Roman" w:hAnsi="Times New Roman"/>
          <w:spacing w:val="4"/>
          <w:sz w:val="24"/>
          <w:szCs w:val="24"/>
          <w:lang w:val="lt-LT"/>
        </w:rPr>
        <w:t>c</w:t>
      </w:r>
      <w:r w:rsidR="00796F18" w:rsidRPr="007326D5">
        <w:rPr>
          <w:rFonts w:ascii="Times New Roman" w:hAnsi="Times New Roman"/>
          <w:spacing w:val="4"/>
          <w:sz w:val="24"/>
          <w:szCs w:val="24"/>
          <w:lang w:val="lt-LT"/>
        </w:rPr>
        <w:t xml:space="preserve">ijose. Siekiant tobulinant Teritorijų planavimo įstatymą laikomasi nuostatų, kurios savivaldybes teritorijų planavimo procese paverčia procedūrų vykdytojomis, bet ne pagrindiniais subjektais, kaip kad yra kitose šalyse. </w:t>
      </w:r>
    </w:p>
    <w:p w:rsidR="00E85AD8" w:rsidRPr="007326D5" w:rsidRDefault="00E85AD8" w:rsidP="00BD7C9D">
      <w:pPr>
        <w:pStyle w:val="Bodytext"/>
        <w:ind w:firstLine="709"/>
        <w:rPr>
          <w:rFonts w:ascii="Times New Roman" w:hAnsi="Times New Roman"/>
          <w:spacing w:val="4"/>
          <w:sz w:val="24"/>
          <w:szCs w:val="24"/>
          <w:lang w:val="lt-LT"/>
        </w:rPr>
      </w:pPr>
    </w:p>
    <w:p w:rsidR="00322F2A" w:rsidRPr="007326D5" w:rsidRDefault="00DB3BA8"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 xml:space="preserve">Kaip pavyzdį, </w:t>
      </w:r>
      <w:r w:rsidR="00322F2A" w:rsidRPr="007326D5">
        <w:rPr>
          <w:rFonts w:ascii="Times New Roman" w:hAnsi="Times New Roman"/>
          <w:spacing w:val="4"/>
          <w:sz w:val="24"/>
          <w:szCs w:val="24"/>
          <w:lang w:val="lt-LT"/>
        </w:rPr>
        <w:t xml:space="preserve">galima aptarti </w:t>
      </w:r>
      <w:r w:rsidR="00E85AD8" w:rsidRPr="007326D5">
        <w:rPr>
          <w:rFonts w:ascii="Times New Roman" w:hAnsi="Times New Roman"/>
          <w:spacing w:val="4"/>
          <w:sz w:val="24"/>
          <w:szCs w:val="24"/>
          <w:lang w:val="lt-LT"/>
        </w:rPr>
        <w:t xml:space="preserve">vieną iš </w:t>
      </w:r>
      <w:r w:rsidRPr="007326D5">
        <w:rPr>
          <w:rFonts w:ascii="Times New Roman" w:hAnsi="Times New Roman"/>
          <w:spacing w:val="4"/>
          <w:sz w:val="24"/>
          <w:szCs w:val="24"/>
          <w:lang w:val="lt-LT"/>
        </w:rPr>
        <w:t xml:space="preserve">Teritorijų planavimo įstatymo </w:t>
      </w:r>
      <w:r w:rsidR="00E85AD8" w:rsidRPr="007326D5">
        <w:rPr>
          <w:rFonts w:ascii="Times New Roman" w:hAnsi="Times New Roman"/>
          <w:spacing w:val="4"/>
          <w:sz w:val="24"/>
          <w:szCs w:val="24"/>
          <w:lang w:val="lt-LT"/>
        </w:rPr>
        <w:t xml:space="preserve">koncepcijos siūlymų </w:t>
      </w:r>
      <w:r w:rsidRPr="007326D5">
        <w:rPr>
          <w:rFonts w:ascii="Times New Roman" w:hAnsi="Times New Roman"/>
          <w:spacing w:val="4"/>
          <w:sz w:val="24"/>
          <w:szCs w:val="24"/>
          <w:lang w:val="lt-LT"/>
        </w:rPr>
        <w:t xml:space="preserve">„parengti ir priimti Lietuvos Respublikos teritorijų planavimo įstatymo pakeitimo įstatymo projektą, numatant </w:t>
      </w:r>
      <w:proofErr w:type="spellStart"/>
      <w:r w:rsidRPr="007326D5">
        <w:rPr>
          <w:rFonts w:ascii="Times New Roman" w:hAnsi="Times New Roman"/>
          <w:spacing w:val="4"/>
          <w:sz w:val="24"/>
          <w:szCs w:val="24"/>
          <w:lang w:val="lt-LT"/>
        </w:rPr>
        <w:t>depolitizuoti</w:t>
      </w:r>
      <w:proofErr w:type="spellEnd"/>
      <w:r w:rsidRPr="007326D5">
        <w:rPr>
          <w:rFonts w:ascii="Times New Roman" w:hAnsi="Times New Roman"/>
          <w:spacing w:val="4"/>
          <w:sz w:val="24"/>
          <w:szCs w:val="24"/>
          <w:lang w:val="lt-LT"/>
        </w:rPr>
        <w:t xml:space="preserve"> teritorijų planavimo dokumentų tvirtinimo procesą – eliminuoti savivaldybių tarybas iš vietovės lygmens teritorijų planavimo dokumentų tvirtinimo, numatant, kad visais atvejais vietovės lygmens teritorijų planavimo dokumentus tvirtina savivaldybės administracijos direktorius”.</w:t>
      </w:r>
      <w:r w:rsidR="00322F2A" w:rsidRPr="007326D5">
        <w:rPr>
          <w:rFonts w:ascii="Times New Roman" w:hAnsi="Times New Roman"/>
          <w:spacing w:val="4"/>
          <w:sz w:val="24"/>
          <w:szCs w:val="24"/>
          <w:lang w:val="lt-LT"/>
        </w:rPr>
        <w:t xml:space="preserve"> Tokiu būdu įstatymo leidėjas nušalina pagrindinę vietos savivaldos instituciją – savivaldybės tarybą – nuo esminių savivaldybės raidos klausimų. </w:t>
      </w:r>
    </w:p>
    <w:p w:rsidR="00322F2A" w:rsidRPr="007326D5" w:rsidRDefault="00322F2A" w:rsidP="00BD7C9D">
      <w:pPr>
        <w:pStyle w:val="Bodytext"/>
        <w:ind w:firstLine="709"/>
        <w:rPr>
          <w:rFonts w:ascii="Times New Roman" w:hAnsi="Times New Roman"/>
          <w:spacing w:val="4"/>
          <w:sz w:val="24"/>
          <w:szCs w:val="24"/>
          <w:lang w:val="lt-LT"/>
        </w:rPr>
      </w:pPr>
    </w:p>
    <w:p w:rsidR="00E85AD8" w:rsidRDefault="00322F2A"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Taip pat negatyvi ir Chartijos 3 straipsnio 2 daliai prieštaraujanti yra tendencija įstatymu nustatyti savivaldybės administracijos direktoriui kompetenciją, apeinant savivaldybės tarybą, nors tiek Chartijos, tiek Vietos savivaldos įstatymo yra nustatyta, jog administracijos direktorius yra tarybai pavaldus ir atskaitingas.</w:t>
      </w:r>
    </w:p>
    <w:p w:rsidR="00707EE5" w:rsidRPr="007326D5" w:rsidRDefault="00707EE5" w:rsidP="00BD7C9D">
      <w:pPr>
        <w:pStyle w:val="Bodytext"/>
        <w:ind w:firstLine="709"/>
        <w:rPr>
          <w:rFonts w:ascii="Times New Roman" w:hAnsi="Times New Roman"/>
          <w:spacing w:val="4"/>
          <w:sz w:val="24"/>
          <w:szCs w:val="24"/>
          <w:lang w:val="lt-LT"/>
        </w:rPr>
      </w:pPr>
    </w:p>
    <w:p w:rsidR="005F2C50" w:rsidRDefault="00333DF4"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Valstybės ir savivaldybių santykiai naudojant, disponuojant ar net tvarkant valstybinę nuosavybę Lietuvos teisinio reglamentavimo ir praktinio įgyvendinimo požiūriu apskritai yra komplikuoti ir nevienareikšmiai. Pavyzdžiu galėtų būti valstybinių miškų tvarkymas miestų teritorijose, kuriose tokio pobūdžio želdynai dažniausiai naudojami rekreaciniais tikslais ir reikalauja nuolatinio tvarkymo, šiukšlių surinkimo, valymo</w:t>
      </w:r>
      <w:r w:rsidR="005F2C50" w:rsidRPr="007326D5">
        <w:rPr>
          <w:rFonts w:ascii="Times New Roman" w:hAnsi="Times New Roman"/>
          <w:spacing w:val="4"/>
          <w:sz w:val="24"/>
          <w:lang w:val="lt-LT"/>
        </w:rPr>
        <w:t>,</w:t>
      </w:r>
      <w:r w:rsidRPr="007326D5">
        <w:rPr>
          <w:rFonts w:ascii="Times New Roman" w:hAnsi="Times New Roman"/>
          <w:spacing w:val="4"/>
          <w:sz w:val="24"/>
          <w:lang w:val="lt-LT"/>
        </w:rPr>
        <w:t xml:space="preserve"> pritaikymo </w:t>
      </w:r>
      <w:r w:rsidR="005F2C50" w:rsidRPr="007326D5">
        <w:rPr>
          <w:rFonts w:ascii="Times New Roman" w:hAnsi="Times New Roman"/>
          <w:spacing w:val="4"/>
          <w:sz w:val="24"/>
          <w:lang w:val="lt-LT"/>
        </w:rPr>
        <w:t xml:space="preserve">visuomenės naudojimui. </w:t>
      </w:r>
    </w:p>
    <w:p w:rsidR="007326D5" w:rsidRPr="007326D5" w:rsidRDefault="007326D5" w:rsidP="00BD7C9D">
      <w:pPr>
        <w:pStyle w:val="Bodytext"/>
        <w:ind w:firstLine="709"/>
        <w:rPr>
          <w:rFonts w:ascii="Times New Roman" w:hAnsi="Times New Roman"/>
          <w:spacing w:val="4"/>
          <w:sz w:val="24"/>
          <w:lang w:val="lt-LT"/>
        </w:rPr>
      </w:pPr>
    </w:p>
    <w:p w:rsidR="00353678" w:rsidRDefault="005F2C50"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Lietuvos Respublikos miškų įstatymo 2 straipsnio 11 punkte bei Lietuvos Respublikos žemės įstatymo 7 straipsnio 3 punkte savivaldybėms numatyta galimybė valstybinių miškų žemę valdyti patikėjimo teise, tačiau tokia galimybė vis dar diskutuojama ar net ir ginčijama valstybės institucijose, traktuojant, jog valstybinės miško žemės sklypai gali būti perduodami valdyti patikėjimo teise miškų įstatymo nustatytiems subjektams tik valstybinėms funkcijoms atlikti.</w:t>
      </w:r>
    </w:p>
    <w:p w:rsidR="007326D5" w:rsidRPr="007326D5" w:rsidRDefault="007326D5" w:rsidP="00BD7C9D">
      <w:pPr>
        <w:pStyle w:val="Bodytext"/>
        <w:ind w:firstLine="709"/>
        <w:rPr>
          <w:rFonts w:ascii="Times New Roman" w:hAnsi="Times New Roman"/>
          <w:spacing w:val="4"/>
          <w:sz w:val="24"/>
          <w:lang w:val="lt-LT"/>
        </w:rPr>
      </w:pPr>
    </w:p>
    <w:p w:rsidR="00356E08" w:rsidRDefault="00A53602"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Todėl, siekiant galimai nepažeisti aptariamo Chartijos punkto reikala</w:t>
      </w:r>
      <w:r w:rsidR="009360E8" w:rsidRPr="007326D5">
        <w:rPr>
          <w:rFonts w:ascii="Times New Roman" w:hAnsi="Times New Roman"/>
          <w:spacing w:val="4"/>
          <w:sz w:val="24"/>
          <w:lang w:val="lt-LT"/>
        </w:rPr>
        <w:t>vimų</w:t>
      </w:r>
      <w:r w:rsidRPr="007326D5">
        <w:rPr>
          <w:rFonts w:ascii="Times New Roman" w:hAnsi="Times New Roman"/>
          <w:spacing w:val="4"/>
          <w:sz w:val="24"/>
          <w:lang w:val="lt-LT"/>
        </w:rPr>
        <w:t xml:space="preserve"> </w:t>
      </w:r>
      <w:r w:rsidR="009360E8" w:rsidRPr="007326D5">
        <w:rPr>
          <w:rFonts w:ascii="Times New Roman" w:hAnsi="Times New Roman"/>
          <w:spacing w:val="4"/>
          <w:sz w:val="24"/>
          <w:lang w:val="lt-LT"/>
        </w:rPr>
        <w:t>bei</w:t>
      </w:r>
      <w:r w:rsidRPr="007326D5">
        <w:rPr>
          <w:rFonts w:ascii="Times New Roman" w:hAnsi="Times New Roman"/>
          <w:spacing w:val="4"/>
          <w:sz w:val="24"/>
          <w:lang w:val="lt-LT"/>
        </w:rPr>
        <w:t xml:space="preserve"> užtikrinti galimybę geriau vykdyti savarankiškas savivaldybių funkcijas, numatytas Lietuvos Respublikos vietos savivaldos įstatymo 6 straipsnio 19, 22, 25, 26, 29 punktuose, derėtų ieškoti lankstesnio valstybės institucijų ir savivaldos santykių derinimo mechanizmų.</w:t>
      </w:r>
    </w:p>
    <w:p w:rsidR="001D3A0D" w:rsidRDefault="001D3A0D" w:rsidP="00BD7C9D">
      <w:pPr>
        <w:pStyle w:val="Bodytext"/>
        <w:ind w:firstLine="709"/>
        <w:rPr>
          <w:rFonts w:ascii="Times New Roman" w:hAnsi="Times New Roman"/>
          <w:spacing w:val="4"/>
          <w:sz w:val="24"/>
          <w:lang w:val="lt-LT"/>
        </w:rPr>
      </w:pPr>
    </w:p>
    <w:p w:rsidR="001D3A0D" w:rsidRPr="001D3A0D" w:rsidRDefault="001D3A0D" w:rsidP="00BD7C9D">
      <w:pPr>
        <w:pStyle w:val="Bodytext"/>
        <w:ind w:firstLine="709"/>
        <w:rPr>
          <w:rFonts w:ascii="Times New Roman" w:hAnsi="Times New Roman"/>
          <w:spacing w:val="4"/>
          <w:sz w:val="24"/>
          <w:lang w:val="lt-LT"/>
        </w:rPr>
      </w:pPr>
      <w:r w:rsidRPr="001D3A0D">
        <w:rPr>
          <w:rFonts w:ascii="Times New Roman" w:hAnsi="Times New Roman"/>
          <w:spacing w:val="4"/>
          <w:sz w:val="24"/>
          <w:lang w:val="lt-LT"/>
        </w:rPr>
        <w:t xml:space="preserve">Centralizavimo tendencija pasireiškia ir </w:t>
      </w:r>
      <w:r w:rsidR="009C714F">
        <w:rPr>
          <w:rFonts w:ascii="Times New Roman" w:hAnsi="Times New Roman"/>
          <w:spacing w:val="4"/>
          <w:sz w:val="24"/>
          <w:lang w:val="lt-LT"/>
        </w:rPr>
        <w:t>S</w:t>
      </w:r>
      <w:r w:rsidRPr="001D3A0D">
        <w:rPr>
          <w:rFonts w:ascii="Times New Roman" w:hAnsi="Times New Roman"/>
          <w:spacing w:val="4"/>
          <w:sz w:val="24"/>
          <w:lang w:val="lt-LT"/>
        </w:rPr>
        <w:t>eimui pateiktoje „Vaiko teisių apsaugos institucijų sistemos pertvarkos koncepcijoje“, kurios 36.2. yra punkte siūlomas vaiko teisių apsaugos institucijų valdymo ir veiklos organizavimo tobulinamas: “šiuo metu valstybės perduotas savivaldybėms vykdyti vaiko teisių apsaugos funkcijas perduodant vykdyti valstybės institucijoms“, tuo apribojant vietos savivaldos įtaką šiuo ypač svarbiu klausimu.</w:t>
      </w:r>
    </w:p>
    <w:p w:rsidR="001D3A0D" w:rsidRDefault="001D3A0D" w:rsidP="00BD7C9D">
      <w:pPr>
        <w:pStyle w:val="Bodytext"/>
        <w:ind w:firstLine="709"/>
        <w:rPr>
          <w:rFonts w:ascii="Times New Roman" w:hAnsi="Times New Roman"/>
          <w:spacing w:val="4"/>
          <w:sz w:val="24"/>
          <w:lang w:val="lt-LT"/>
        </w:rPr>
      </w:pPr>
    </w:p>
    <w:p w:rsidR="007326D5" w:rsidRPr="007326D5" w:rsidRDefault="007326D5" w:rsidP="00BD7C9D">
      <w:pPr>
        <w:pStyle w:val="Bodytext"/>
        <w:ind w:firstLine="709"/>
        <w:rPr>
          <w:rFonts w:ascii="Times New Roman" w:hAnsi="Times New Roman" w:cs="Tahoma"/>
          <w:spacing w:val="4"/>
          <w:sz w:val="24"/>
          <w:szCs w:val="12"/>
          <w:lang w:val="lt-LT"/>
        </w:rPr>
      </w:pPr>
    </w:p>
    <w:p w:rsidR="00356E08" w:rsidRPr="00707EE5" w:rsidRDefault="00356E08" w:rsidP="00BD7C9D">
      <w:pPr>
        <w:pStyle w:val="Bodytext"/>
        <w:ind w:firstLine="709"/>
        <w:rPr>
          <w:rFonts w:ascii="Times New Roman" w:hAnsi="Times New Roman"/>
          <w:b/>
          <w:i/>
          <w:spacing w:val="4"/>
          <w:sz w:val="24"/>
          <w:lang w:val="lt-LT"/>
        </w:rPr>
      </w:pPr>
      <w:r w:rsidRPr="00707EE5">
        <w:rPr>
          <w:rFonts w:ascii="Times New Roman" w:hAnsi="Times New Roman"/>
          <w:b/>
          <w:i/>
          <w:spacing w:val="4"/>
          <w:sz w:val="24"/>
          <w:lang w:val="lt-LT"/>
        </w:rPr>
        <w:t>6 straipsnis</w:t>
      </w:r>
    </w:p>
    <w:p w:rsidR="00707EE5" w:rsidRPr="00707EE5" w:rsidRDefault="00707EE5" w:rsidP="00BD7C9D">
      <w:pPr>
        <w:pStyle w:val="Bodytext"/>
        <w:ind w:firstLine="709"/>
        <w:rPr>
          <w:rFonts w:ascii="Times New Roman" w:hAnsi="Times New Roman" w:cs="Tahoma"/>
          <w:b/>
          <w:i/>
          <w:spacing w:val="4"/>
          <w:sz w:val="24"/>
          <w:szCs w:val="12"/>
          <w:lang w:val="lt-LT"/>
        </w:rPr>
      </w:pPr>
    </w:p>
    <w:p w:rsidR="00D0568B" w:rsidRPr="00707EE5" w:rsidRDefault="00356E08" w:rsidP="00BD7C9D">
      <w:pPr>
        <w:pStyle w:val="Bodytext"/>
        <w:ind w:firstLine="709"/>
        <w:rPr>
          <w:rFonts w:ascii="Times New Roman" w:hAnsi="Times New Roman"/>
          <w:b/>
          <w:i/>
          <w:spacing w:val="4"/>
          <w:sz w:val="24"/>
          <w:lang w:val="lt-LT"/>
        </w:rPr>
      </w:pPr>
      <w:r w:rsidRPr="00707EE5">
        <w:rPr>
          <w:rFonts w:ascii="Times New Roman" w:hAnsi="Times New Roman"/>
          <w:b/>
          <w:i/>
          <w:spacing w:val="4"/>
          <w:sz w:val="24"/>
          <w:lang w:val="lt-LT"/>
        </w:rPr>
        <w:t>Savivaldos organų administracinė struktūra ir ištekliai, reikalingi vietinės valdžios organų užduotims įgyvendinti</w:t>
      </w:r>
    </w:p>
    <w:p w:rsidR="00B303FC" w:rsidRPr="00707EE5" w:rsidRDefault="00B303FC" w:rsidP="00BD7C9D">
      <w:pPr>
        <w:pStyle w:val="Bodytext"/>
        <w:ind w:firstLine="709"/>
        <w:rPr>
          <w:rFonts w:ascii="Times New Roman" w:hAnsi="Times New Roman"/>
          <w:b/>
          <w:i/>
          <w:spacing w:val="4"/>
          <w:sz w:val="24"/>
          <w:lang w:val="lt-LT"/>
        </w:rPr>
      </w:pPr>
    </w:p>
    <w:p w:rsidR="00442803" w:rsidRPr="00707EE5" w:rsidRDefault="00707EE5" w:rsidP="00BD7C9D">
      <w:pPr>
        <w:pStyle w:val="Bodytext"/>
        <w:ind w:firstLine="709"/>
        <w:rPr>
          <w:rFonts w:ascii="Times New Roman" w:hAnsi="Times New Roman"/>
          <w:b/>
          <w:i/>
          <w:spacing w:val="4"/>
          <w:sz w:val="24"/>
          <w:lang w:val="lt-LT"/>
        </w:rPr>
      </w:pPr>
      <w:r w:rsidRPr="00707EE5">
        <w:rPr>
          <w:rFonts w:ascii="Times New Roman" w:hAnsi="Times New Roman"/>
          <w:b/>
          <w:i/>
          <w:spacing w:val="4"/>
          <w:sz w:val="24"/>
          <w:lang w:val="lt-LT"/>
        </w:rPr>
        <w:t xml:space="preserve">1. </w:t>
      </w:r>
      <w:r w:rsidR="00356E08" w:rsidRPr="00707EE5">
        <w:rPr>
          <w:rFonts w:ascii="Times New Roman" w:hAnsi="Times New Roman"/>
          <w:b/>
          <w:i/>
          <w:spacing w:val="4"/>
          <w:sz w:val="24"/>
          <w:lang w:val="lt-LT"/>
        </w:rPr>
        <w:t>Jeigu nėra kitų nurodytų statuto nuostatų, vietinės valdžios organai savarankiškai nustato savo vidinę administracinę struktūrą, atitinkančią vietinių gyventojų poreikius ir užtikrinančią veiksmingą valdymą.</w:t>
      </w:r>
    </w:p>
    <w:p w:rsidR="00B303FC" w:rsidRPr="007326D5" w:rsidRDefault="00B303FC" w:rsidP="00BD7C9D">
      <w:pPr>
        <w:pStyle w:val="Bodytext"/>
        <w:ind w:firstLine="709"/>
        <w:rPr>
          <w:rFonts w:ascii="Times New Roman" w:hAnsi="Times New Roman"/>
          <w:spacing w:val="4"/>
          <w:sz w:val="24"/>
          <w:lang w:val="lt-LT"/>
        </w:rPr>
      </w:pPr>
    </w:p>
    <w:p w:rsidR="000A6D3B" w:rsidRDefault="00D0568B"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Viešojo administravimo įstatymo 11 str. reglamentuojamas vidaus administravimas, menkai teatsižvelgiant į vietos savivaldybių, jų administracijų dydžių įvairovę bei specifiką. Tokiu būdu savivaldybių administracijos yra priverstos dirbtinai jungti į padalinius skirtingas funkcijas skirtingose s</w:t>
      </w:r>
      <w:r w:rsidR="00442803" w:rsidRPr="007326D5">
        <w:rPr>
          <w:rFonts w:ascii="Times New Roman" w:hAnsi="Times New Roman"/>
          <w:spacing w:val="4"/>
          <w:sz w:val="24"/>
          <w:lang w:val="lt-LT"/>
        </w:rPr>
        <w:t>rityse atliekančius tarnautojus.</w:t>
      </w:r>
    </w:p>
    <w:p w:rsidR="00707EE5" w:rsidRPr="007326D5" w:rsidRDefault="00707EE5" w:rsidP="00BD7C9D">
      <w:pPr>
        <w:pStyle w:val="Bodytext"/>
        <w:ind w:firstLine="709"/>
        <w:rPr>
          <w:rFonts w:ascii="Times New Roman" w:hAnsi="Times New Roman"/>
          <w:spacing w:val="4"/>
          <w:sz w:val="24"/>
          <w:lang w:val="lt-LT"/>
        </w:rPr>
      </w:pPr>
    </w:p>
    <w:p w:rsidR="00251231" w:rsidRPr="00A61FBF" w:rsidRDefault="00A61FBF" w:rsidP="00BD7C9D">
      <w:pPr>
        <w:pStyle w:val="Bodytext"/>
        <w:ind w:firstLine="709"/>
        <w:rPr>
          <w:rFonts w:ascii="Times New Roman" w:hAnsi="Times New Roman"/>
          <w:b/>
          <w:i/>
          <w:spacing w:val="4"/>
          <w:sz w:val="24"/>
          <w:lang w:val="lt-LT"/>
        </w:rPr>
      </w:pPr>
      <w:r w:rsidRPr="00A61FBF">
        <w:rPr>
          <w:rFonts w:ascii="Times New Roman" w:hAnsi="Times New Roman"/>
          <w:b/>
          <w:i/>
          <w:spacing w:val="4"/>
          <w:sz w:val="24"/>
          <w:lang w:val="lt-LT"/>
        </w:rPr>
        <w:t xml:space="preserve">2. </w:t>
      </w:r>
      <w:r w:rsidR="00442803" w:rsidRPr="00A61FBF">
        <w:rPr>
          <w:rFonts w:ascii="Times New Roman" w:hAnsi="Times New Roman"/>
          <w:b/>
          <w:i/>
          <w:spacing w:val="4"/>
          <w:sz w:val="24"/>
          <w:lang w:val="lt-LT"/>
        </w:rPr>
        <w:t>S</w:t>
      </w:r>
      <w:r w:rsidR="00356E08" w:rsidRPr="00A61FBF">
        <w:rPr>
          <w:rFonts w:ascii="Times New Roman" w:hAnsi="Times New Roman"/>
          <w:b/>
          <w:i/>
          <w:spacing w:val="4"/>
          <w:sz w:val="24"/>
          <w:lang w:val="lt-LT"/>
        </w:rPr>
        <w:t>avivaldos organai turi sudaryti tokias darbo sąlygas, kurios leistų samdyti aukštos kvalifikacijos personalą, atsižvelgiant į jų nuopelnus ir kompetenciją; todėl dirbantiesiems būtina sudaryti galimybę mokytis ir tobulintis, gauti deramą užmokestį, daryti karjerą.</w:t>
      </w:r>
    </w:p>
    <w:p w:rsidR="00707EE5" w:rsidRPr="007326D5" w:rsidRDefault="00707EE5" w:rsidP="00BD7C9D">
      <w:pPr>
        <w:pStyle w:val="Bodytext"/>
        <w:ind w:firstLine="709"/>
        <w:rPr>
          <w:rFonts w:ascii="Times New Roman" w:hAnsi="Times New Roman"/>
          <w:spacing w:val="4"/>
          <w:sz w:val="24"/>
          <w:lang w:val="lt-LT"/>
        </w:rPr>
      </w:pPr>
    </w:p>
    <w:p w:rsidR="00251231" w:rsidRDefault="00251231"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lastRenderedPageBreak/>
        <w:t>Kaip ir viešojo administravimo įstatymas</w:t>
      </w:r>
      <w:r w:rsidR="00442803" w:rsidRPr="007326D5">
        <w:rPr>
          <w:rFonts w:ascii="Times New Roman" w:hAnsi="Times New Roman"/>
          <w:spacing w:val="4"/>
          <w:sz w:val="24"/>
          <w:lang w:val="lt-LT"/>
        </w:rPr>
        <w:t>,</w:t>
      </w:r>
      <w:r w:rsidRPr="007326D5">
        <w:rPr>
          <w:rFonts w:ascii="Times New Roman" w:hAnsi="Times New Roman"/>
          <w:spacing w:val="4"/>
          <w:sz w:val="24"/>
          <w:lang w:val="lt-LT"/>
        </w:rPr>
        <w:t xml:space="preserve"> taip ir valstybės tarnybos įstatymas tarnybą valstybės ir vietos savivaldybių institucijose reglamentuoja kaip vientisą, tuo būdu iš esmės beveik nesuteikdamos savivaldybėms galimybių reguliuoti tarnybos klausimų. </w:t>
      </w:r>
      <w:r w:rsidR="00442803" w:rsidRPr="007326D5">
        <w:rPr>
          <w:rFonts w:ascii="Times New Roman" w:hAnsi="Times New Roman"/>
          <w:spacing w:val="4"/>
          <w:sz w:val="24"/>
          <w:lang w:val="lt-LT"/>
        </w:rPr>
        <w:t>Y</w:t>
      </w:r>
      <w:r w:rsidRPr="007326D5">
        <w:rPr>
          <w:rFonts w:ascii="Times New Roman" w:hAnsi="Times New Roman"/>
          <w:spacing w:val="4"/>
          <w:sz w:val="24"/>
          <w:lang w:val="lt-LT"/>
        </w:rPr>
        <w:t xml:space="preserve">pač tai atsispindi reglamentuojant valstybės tarnautojų darbo užmokesčio dydį. </w:t>
      </w:r>
    </w:p>
    <w:p w:rsidR="00707EE5" w:rsidRPr="007326D5" w:rsidRDefault="00707EE5" w:rsidP="00BD7C9D">
      <w:pPr>
        <w:pStyle w:val="Bodytext"/>
        <w:ind w:firstLine="709"/>
        <w:rPr>
          <w:rFonts w:ascii="Times New Roman" w:hAnsi="Times New Roman"/>
          <w:spacing w:val="4"/>
          <w:sz w:val="24"/>
          <w:lang w:val="lt-LT"/>
        </w:rPr>
      </w:pPr>
    </w:p>
    <w:p w:rsidR="00251231" w:rsidRDefault="00EF0A5F" w:rsidP="00BD7C9D">
      <w:pPr>
        <w:pStyle w:val="Bodytext"/>
        <w:ind w:firstLine="709"/>
        <w:rPr>
          <w:rFonts w:ascii="Times New Roman" w:hAnsi="Times New Roman"/>
          <w:spacing w:val="4"/>
          <w:sz w:val="24"/>
          <w:szCs w:val="24"/>
          <w:lang w:val="lt-LT"/>
        </w:rPr>
      </w:pPr>
      <w:r w:rsidRPr="007326D5">
        <w:rPr>
          <w:rFonts w:ascii="Times New Roman" w:hAnsi="Times New Roman"/>
          <w:spacing w:val="4"/>
          <w:sz w:val="24"/>
          <w:szCs w:val="24"/>
          <w:lang w:val="lt-LT"/>
        </w:rPr>
        <w:t xml:space="preserve">Valstybės tarnybos įstatymo </w:t>
      </w:r>
      <w:bookmarkStart w:id="1" w:name="priedas3"/>
      <w:r w:rsidRPr="007326D5">
        <w:rPr>
          <w:rFonts w:ascii="Times New Roman" w:hAnsi="Times New Roman"/>
          <w:spacing w:val="4"/>
          <w:sz w:val="24"/>
          <w:szCs w:val="24"/>
          <w:lang w:val="lt-LT"/>
        </w:rPr>
        <w:t>2 priedas</w:t>
      </w:r>
      <w:bookmarkEnd w:id="1"/>
      <w:r w:rsidRPr="007326D5">
        <w:rPr>
          <w:rFonts w:ascii="Times New Roman" w:hAnsi="Times New Roman"/>
          <w:spacing w:val="4"/>
          <w:sz w:val="24"/>
          <w:szCs w:val="24"/>
          <w:lang w:val="lt-LT"/>
        </w:rPr>
        <w:t xml:space="preserve"> “Valstybės ir savivaldybių institucijų ir įstaigų skirstymo į grupes kriterijai“ bei </w:t>
      </w:r>
      <w:bookmarkStart w:id="2" w:name="html"/>
      <w:bookmarkStart w:id="3" w:name="priedas4"/>
      <w:bookmarkStart w:id="4" w:name="priedas5"/>
      <w:bookmarkEnd w:id="2"/>
      <w:bookmarkEnd w:id="3"/>
      <w:r w:rsidRPr="007326D5">
        <w:rPr>
          <w:rFonts w:ascii="Times New Roman" w:hAnsi="Times New Roman"/>
          <w:spacing w:val="4"/>
          <w:sz w:val="24"/>
          <w:szCs w:val="24"/>
          <w:lang w:val="lt-LT"/>
        </w:rPr>
        <w:t>3 priedas</w:t>
      </w:r>
      <w:bookmarkEnd w:id="4"/>
      <w:r w:rsidRPr="007326D5">
        <w:rPr>
          <w:rFonts w:ascii="Times New Roman" w:hAnsi="Times New Roman"/>
          <w:spacing w:val="4"/>
          <w:sz w:val="24"/>
          <w:szCs w:val="24"/>
          <w:lang w:val="lt-LT"/>
        </w:rPr>
        <w:t xml:space="preserve"> “Valstybės tarnautojų suvienodintų pareigybių sąrašas”, pagal kuriuos nustatomos valstybės tarnautojų atlyginimų kategorijos, iš penkių institucijų kategorijų savivaldybes priskiria žemesniosioms – 3 ir 4. Todėl, nors v</w:t>
      </w:r>
      <w:r w:rsidR="00251231" w:rsidRPr="007326D5">
        <w:rPr>
          <w:rFonts w:ascii="Times New Roman" w:hAnsi="Times New Roman"/>
          <w:spacing w:val="4"/>
          <w:sz w:val="24"/>
          <w:szCs w:val="24"/>
          <w:lang w:val="lt-LT"/>
        </w:rPr>
        <w:t>alstybės tarnautojo atlyginimas priklauso nuo jo turimos kategorijos, tačiau kategorijų sugretinimas su užimamomis pareigomis</w:t>
      </w:r>
      <w:r w:rsidRPr="007326D5">
        <w:rPr>
          <w:rFonts w:ascii="Times New Roman" w:hAnsi="Times New Roman"/>
          <w:spacing w:val="4"/>
          <w:sz w:val="24"/>
          <w:szCs w:val="24"/>
          <w:lang w:val="lt-LT"/>
        </w:rPr>
        <w:t xml:space="preserve"> savivaldybėse</w:t>
      </w:r>
      <w:r w:rsidR="00251231" w:rsidRPr="007326D5">
        <w:rPr>
          <w:rFonts w:ascii="Times New Roman" w:hAnsi="Times New Roman"/>
          <w:spacing w:val="4"/>
          <w:sz w:val="24"/>
          <w:szCs w:val="24"/>
          <w:lang w:val="lt-LT"/>
        </w:rPr>
        <w:t xml:space="preserve"> įstatymu nustatomas diskriminacinis, </w:t>
      </w:r>
      <w:r w:rsidRPr="007326D5">
        <w:rPr>
          <w:rFonts w:ascii="Times New Roman" w:hAnsi="Times New Roman"/>
          <w:spacing w:val="4"/>
          <w:sz w:val="24"/>
          <w:szCs w:val="24"/>
          <w:lang w:val="lt-LT"/>
        </w:rPr>
        <w:t xml:space="preserve">menkinantis galimybes pritraukti aukštos kvalifikacijos personalą, </w:t>
      </w:r>
      <w:r w:rsidR="003004A7" w:rsidRPr="007326D5">
        <w:rPr>
          <w:rFonts w:ascii="Times New Roman" w:hAnsi="Times New Roman"/>
          <w:spacing w:val="4"/>
          <w:sz w:val="24"/>
          <w:szCs w:val="24"/>
          <w:lang w:val="lt-LT"/>
        </w:rPr>
        <w:t xml:space="preserve">trukdantis efektyviai savivaldybių veiklai, </w:t>
      </w:r>
      <w:r w:rsidR="00251231" w:rsidRPr="007326D5">
        <w:rPr>
          <w:rFonts w:ascii="Times New Roman" w:hAnsi="Times New Roman"/>
          <w:spacing w:val="4"/>
          <w:sz w:val="24"/>
          <w:szCs w:val="24"/>
          <w:lang w:val="lt-LT"/>
        </w:rPr>
        <w:t xml:space="preserve">todėl galimai neatitinka aptariamo chartijos punkto reikalavimų. </w:t>
      </w:r>
    </w:p>
    <w:p w:rsidR="00707EE5" w:rsidRPr="007326D5" w:rsidRDefault="00707EE5" w:rsidP="00BD7C9D">
      <w:pPr>
        <w:pStyle w:val="Bodytext"/>
        <w:ind w:firstLine="709"/>
        <w:rPr>
          <w:rFonts w:ascii="Times New Roman" w:hAnsi="Times New Roman"/>
          <w:spacing w:val="4"/>
          <w:sz w:val="24"/>
          <w:szCs w:val="24"/>
          <w:lang w:val="lt-LT"/>
        </w:rPr>
      </w:pPr>
    </w:p>
    <w:p w:rsidR="00251231" w:rsidRDefault="00442803"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Analogiškai žemesnio nei kitų valstybės politikų lygmens kategorijos ir atlyginimai </w:t>
      </w:r>
      <w:bookmarkStart w:id="5" w:name="antraste"/>
      <w:bookmarkEnd w:id="5"/>
      <w:r w:rsidRPr="007326D5">
        <w:rPr>
          <w:rFonts w:ascii="Times New Roman" w:hAnsi="Times New Roman"/>
          <w:spacing w:val="4"/>
          <w:sz w:val="24"/>
          <w:lang w:val="lt-LT"/>
        </w:rPr>
        <w:t>V</w:t>
      </w:r>
      <w:r w:rsidRPr="007326D5">
        <w:rPr>
          <w:rFonts w:ascii="Times New Roman" w:hAnsi="Times New Roman"/>
          <w:spacing w:val="4"/>
          <w:sz w:val="24"/>
          <w:szCs w:val="22"/>
          <w:lang w:val="lt-LT"/>
        </w:rPr>
        <w:t xml:space="preserve">alstybės politikų ir valstybės pareigūnų darbo apmokėjimo </w:t>
      </w:r>
      <w:r w:rsidRPr="007326D5">
        <w:rPr>
          <w:rFonts w:ascii="Times New Roman" w:hAnsi="Times New Roman"/>
          <w:spacing w:val="4"/>
          <w:sz w:val="24"/>
          <w:lang w:val="lt-LT"/>
        </w:rPr>
        <w:t>įstatymo priedėliu nustatomi ir savivaldybių merams ir jų pavaduotojams.</w:t>
      </w:r>
    </w:p>
    <w:p w:rsidR="00707EE5" w:rsidRPr="007326D5" w:rsidRDefault="00707EE5" w:rsidP="00BD7C9D">
      <w:pPr>
        <w:pStyle w:val="Bodytext"/>
        <w:ind w:firstLine="709"/>
        <w:rPr>
          <w:rFonts w:ascii="Times New Roman" w:hAnsi="Times New Roman"/>
          <w:spacing w:val="4"/>
          <w:sz w:val="24"/>
          <w:lang w:val="lt-LT"/>
        </w:rPr>
      </w:pPr>
    </w:p>
    <w:p w:rsidR="00356E08" w:rsidRPr="00707EE5" w:rsidRDefault="00356E08" w:rsidP="00BD7C9D">
      <w:pPr>
        <w:pStyle w:val="Bodytext"/>
        <w:ind w:firstLine="709"/>
        <w:rPr>
          <w:rFonts w:ascii="Times New Roman" w:hAnsi="Times New Roman"/>
          <w:b/>
          <w:i/>
          <w:spacing w:val="4"/>
          <w:sz w:val="24"/>
          <w:lang w:val="lt-LT"/>
        </w:rPr>
      </w:pPr>
      <w:r w:rsidRPr="00707EE5">
        <w:rPr>
          <w:rFonts w:ascii="Times New Roman" w:hAnsi="Times New Roman"/>
          <w:b/>
          <w:i/>
          <w:spacing w:val="4"/>
          <w:sz w:val="24"/>
          <w:lang w:val="lt-LT"/>
        </w:rPr>
        <w:t>9 straipsnis</w:t>
      </w:r>
    </w:p>
    <w:p w:rsidR="00707EE5" w:rsidRPr="00707EE5" w:rsidRDefault="00707EE5" w:rsidP="00BD7C9D">
      <w:pPr>
        <w:pStyle w:val="Bodytext"/>
        <w:ind w:firstLine="709"/>
        <w:rPr>
          <w:rFonts w:ascii="Times New Roman" w:hAnsi="Times New Roman" w:cs="Tahoma"/>
          <w:b/>
          <w:i/>
          <w:spacing w:val="4"/>
          <w:sz w:val="24"/>
          <w:szCs w:val="12"/>
          <w:lang w:val="lt-LT"/>
        </w:rPr>
      </w:pPr>
    </w:p>
    <w:p w:rsidR="00356E08" w:rsidRPr="00707EE5" w:rsidRDefault="00356E08" w:rsidP="00BD7C9D">
      <w:pPr>
        <w:pStyle w:val="Bodytext"/>
        <w:ind w:firstLine="709"/>
        <w:rPr>
          <w:rFonts w:ascii="Times New Roman" w:hAnsi="Times New Roman"/>
          <w:b/>
          <w:i/>
          <w:spacing w:val="4"/>
          <w:sz w:val="24"/>
          <w:lang w:val="lt-LT"/>
        </w:rPr>
      </w:pPr>
      <w:r w:rsidRPr="00707EE5">
        <w:rPr>
          <w:rFonts w:ascii="Times New Roman" w:hAnsi="Times New Roman"/>
          <w:b/>
          <w:i/>
          <w:spacing w:val="4"/>
          <w:sz w:val="24"/>
          <w:lang w:val="lt-LT"/>
        </w:rPr>
        <w:t>Vietinės valdžios organų finansiniai ištekliai</w:t>
      </w:r>
    </w:p>
    <w:p w:rsidR="00707EE5" w:rsidRPr="00707EE5" w:rsidRDefault="00707EE5" w:rsidP="00BD7C9D">
      <w:pPr>
        <w:pStyle w:val="Bodytext"/>
        <w:ind w:firstLine="709"/>
        <w:rPr>
          <w:rFonts w:ascii="Times New Roman" w:hAnsi="Times New Roman" w:cs="Tahoma"/>
          <w:b/>
          <w:i/>
          <w:spacing w:val="4"/>
          <w:sz w:val="24"/>
          <w:szCs w:val="12"/>
          <w:lang w:val="lt-LT"/>
        </w:rPr>
      </w:pPr>
    </w:p>
    <w:p w:rsidR="00356E08" w:rsidRPr="00707EE5" w:rsidRDefault="00356E08" w:rsidP="00BD7C9D">
      <w:pPr>
        <w:pStyle w:val="Bodytext"/>
        <w:ind w:firstLine="709"/>
        <w:rPr>
          <w:rFonts w:ascii="Times New Roman" w:hAnsi="Times New Roman"/>
          <w:b/>
          <w:i/>
          <w:spacing w:val="4"/>
          <w:sz w:val="24"/>
          <w:lang w:val="lt-LT"/>
        </w:rPr>
      </w:pPr>
      <w:r w:rsidRPr="00707EE5">
        <w:rPr>
          <w:rFonts w:ascii="Times New Roman" w:hAnsi="Times New Roman"/>
          <w:b/>
          <w:i/>
          <w:spacing w:val="4"/>
          <w:sz w:val="24"/>
          <w:lang w:val="lt-LT"/>
        </w:rPr>
        <w:t> 1. Šalies ekonomikos politika suteikia vietinės valdžios organams teisę turėti atitinkamus savo finansinius išteklius, kuriuos jie savo nuožiūra gali laisvai panaudoti suteiktų įgaliojimų ribose.</w:t>
      </w:r>
      <w:r w:rsidR="003B73A3" w:rsidRPr="00707EE5">
        <w:rPr>
          <w:rFonts w:ascii="Times New Roman" w:hAnsi="Times New Roman"/>
          <w:b/>
          <w:i/>
          <w:spacing w:val="4"/>
          <w:sz w:val="24"/>
          <w:lang w:val="lt-LT"/>
        </w:rPr>
        <w:t xml:space="preserve"> </w:t>
      </w:r>
    </w:p>
    <w:p w:rsidR="00442803" w:rsidRPr="007326D5" w:rsidRDefault="00442803" w:rsidP="00BD7C9D">
      <w:pPr>
        <w:pStyle w:val="Bodytext"/>
        <w:ind w:firstLine="709"/>
        <w:rPr>
          <w:rFonts w:ascii="Times New Roman" w:hAnsi="Times New Roman" w:cs="Tahoma"/>
          <w:spacing w:val="4"/>
          <w:sz w:val="24"/>
          <w:szCs w:val="12"/>
          <w:lang w:val="lt-LT"/>
        </w:rPr>
      </w:pPr>
    </w:p>
    <w:p w:rsidR="00442803" w:rsidRPr="007326D5" w:rsidRDefault="00442803" w:rsidP="00BD7C9D">
      <w:pPr>
        <w:pStyle w:val="Bodytext"/>
        <w:ind w:firstLine="709"/>
        <w:rPr>
          <w:rFonts w:ascii="Times New Roman" w:hAnsi="Times New Roman"/>
          <w:spacing w:val="4"/>
          <w:sz w:val="24"/>
          <w:lang w:val="lt-LT"/>
        </w:rPr>
      </w:pPr>
    </w:p>
    <w:p w:rsidR="006B3B38" w:rsidRPr="007326D5" w:rsidRDefault="00A83604"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Lietuvos Respublikos Konstitucij</w:t>
      </w:r>
      <w:r w:rsidR="006B3B38" w:rsidRPr="007326D5">
        <w:rPr>
          <w:rFonts w:ascii="Times New Roman" w:hAnsi="Times New Roman"/>
          <w:spacing w:val="4"/>
          <w:sz w:val="24"/>
          <w:lang w:val="lt-LT"/>
        </w:rPr>
        <w:t xml:space="preserve">os  121 str. nustatoma, jog „savivaldybės sudaro ir tvirtina savo biudžetą. Savivaldybių tarybos turi teisę įstatymo numatytose ribose ir tvarka nustatyti vietines rinkliavas, savo biudžeto sąskaita savivaldybių tarybos gali numatyti mokesčių bei rinkliavų lengvatas“. </w:t>
      </w:r>
    </w:p>
    <w:p w:rsidR="006B3B38" w:rsidRPr="007326D5" w:rsidRDefault="006B3B38" w:rsidP="00BD7C9D">
      <w:pPr>
        <w:pStyle w:val="Bodytext"/>
        <w:ind w:firstLine="709"/>
        <w:rPr>
          <w:rFonts w:ascii="Times New Roman" w:hAnsi="Times New Roman"/>
          <w:spacing w:val="4"/>
          <w:sz w:val="24"/>
          <w:lang w:val="lt-LT"/>
        </w:rPr>
      </w:pPr>
    </w:p>
    <w:p w:rsidR="006B3B38" w:rsidRPr="007326D5" w:rsidRDefault="006B3B38"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Tačiau visapusiškai konstitucinio reglamentavimo biudžetų ir mokesčių srityje tvarką būtina traktuoti drauge su 127 str., kuriame teigiama, jog „Lietuvos biudžetinę sistemą sudaro savarankiškas Lietuvos Respublikos valstybės biudžetas, taip pat savarankiški vietos savivaldybių biudžetai. Valstybės biudžeto pajamos formuojamos iš mokesčių, privalomų mokėjimų, rinkliavų, pajamų iš valstybinio turto ir kitų įplaukų. Mokesčius, kitas įmokas į biudžetus ir rinkliavas nustato Lietuvos Respublikos įstatymai“.</w:t>
      </w:r>
    </w:p>
    <w:p w:rsidR="006B3B38" w:rsidRPr="007326D5" w:rsidRDefault="006B3B38" w:rsidP="00BD7C9D">
      <w:pPr>
        <w:pStyle w:val="Bodytext"/>
        <w:ind w:firstLine="709"/>
        <w:rPr>
          <w:rFonts w:ascii="Times New Roman" w:hAnsi="Times New Roman"/>
          <w:spacing w:val="4"/>
          <w:sz w:val="24"/>
          <w:lang w:val="lt-LT"/>
        </w:rPr>
      </w:pPr>
    </w:p>
    <w:p w:rsidR="006B3B38" w:rsidRPr="007326D5" w:rsidRDefault="006B3B38"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xml:space="preserve">Tai neišvengiamai komplikuoja Lietuvos teisinės sistemos šioje srityje santykį su Chartijos aptariamajame punkte įtvirtinta vietinės valdžios organų teise turėti savo finansinius išteklius. Konstitucijos nuostata, jog tik „valstybės biudžeto pajamos formuojamos iš mokesčių“ </w:t>
      </w:r>
      <w:r w:rsidRPr="00E76EA5">
        <w:rPr>
          <w:rFonts w:ascii="Times New Roman" w:hAnsi="Times New Roman"/>
          <w:i/>
          <w:spacing w:val="4"/>
          <w:sz w:val="24"/>
          <w:lang w:val="lt-LT"/>
        </w:rPr>
        <w:t>a priori</w:t>
      </w:r>
      <w:r w:rsidRPr="007326D5">
        <w:rPr>
          <w:rFonts w:ascii="Times New Roman" w:hAnsi="Times New Roman"/>
          <w:spacing w:val="4"/>
          <w:sz w:val="24"/>
          <w:lang w:val="lt-LT"/>
        </w:rPr>
        <w:t xml:space="preserve"> nustato situaciją, kad europine prasme suvokiamų vietos mokesčių Lietuvoje nustatyti negalima.</w:t>
      </w:r>
    </w:p>
    <w:p w:rsidR="006B3B38" w:rsidRPr="007326D5" w:rsidRDefault="006B3B38" w:rsidP="00BD7C9D">
      <w:pPr>
        <w:pStyle w:val="Bodytext"/>
        <w:ind w:firstLine="709"/>
        <w:rPr>
          <w:rFonts w:ascii="Times New Roman" w:hAnsi="Times New Roman"/>
          <w:spacing w:val="4"/>
          <w:sz w:val="24"/>
          <w:lang w:val="lt-LT"/>
        </w:rPr>
      </w:pPr>
    </w:p>
    <w:p w:rsidR="006B3B38" w:rsidRPr="007326D5" w:rsidRDefault="006B3B38"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Tokiu būdu galėtų būti kalbama tik apie aiškią, skaidrią</w:t>
      </w:r>
      <w:r w:rsidR="00220A11" w:rsidRPr="007326D5">
        <w:rPr>
          <w:rFonts w:ascii="Times New Roman" w:hAnsi="Times New Roman"/>
          <w:spacing w:val="4"/>
          <w:sz w:val="24"/>
          <w:lang w:val="lt-LT"/>
        </w:rPr>
        <w:t xml:space="preserve"> mokesčių, nustatytų ir surinktų valstybės, pasidalijimo su vietos savivalda politiką. Iš esmės, tai Chartijos aptariamam punktui neprieštarautų, tačiau reali ekonominė ir politinė šalies situacija smarkiai įtakoja šio principo taikymo praktinę išraišką. Ir dažniausiai savivaldybių nenaudai.</w:t>
      </w:r>
    </w:p>
    <w:p w:rsidR="00220A11" w:rsidRPr="007326D5" w:rsidRDefault="00220A11" w:rsidP="00BD7C9D">
      <w:pPr>
        <w:pStyle w:val="Bodytext"/>
        <w:ind w:firstLine="709"/>
        <w:rPr>
          <w:rFonts w:ascii="Times New Roman" w:hAnsi="Times New Roman"/>
          <w:spacing w:val="4"/>
          <w:sz w:val="24"/>
          <w:lang w:val="lt-LT"/>
        </w:rPr>
      </w:pPr>
    </w:p>
    <w:p w:rsidR="00EA406C" w:rsidRPr="00EA406C" w:rsidRDefault="00220A11" w:rsidP="00BD7C9D">
      <w:pPr>
        <w:pStyle w:val="Bodytext"/>
        <w:ind w:firstLine="709"/>
        <w:rPr>
          <w:rFonts w:ascii="Times New Roman" w:hAnsi="Times New Roman"/>
          <w:i/>
          <w:spacing w:val="4"/>
          <w:sz w:val="24"/>
          <w:lang w:val="lt-LT"/>
        </w:rPr>
      </w:pPr>
      <w:r w:rsidRPr="007326D5">
        <w:rPr>
          <w:rFonts w:ascii="Times New Roman" w:hAnsi="Times New Roman"/>
          <w:spacing w:val="4"/>
          <w:sz w:val="24"/>
          <w:lang w:val="lt-LT"/>
        </w:rPr>
        <w:t xml:space="preserve">Tokia situacija, kaip kelianti grėsmių Chartijos nuostatų įgyvendinimui buvo </w:t>
      </w:r>
      <w:r w:rsidR="0049549E" w:rsidRPr="007326D5">
        <w:rPr>
          <w:rFonts w:ascii="Times New Roman" w:hAnsi="Times New Roman"/>
          <w:spacing w:val="4"/>
          <w:sz w:val="24"/>
          <w:lang w:val="lt-LT"/>
        </w:rPr>
        <w:t xml:space="preserve">pabrėžta </w:t>
      </w:r>
      <w:r w:rsidRPr="007326D5">
        <w:rPr>
          <w:rFonts w:ascii="Times New Roman" w:hAnsi="Times New Roman"/>
          <w:spacing w:val="4"/>
          <w:sz w:val="24"/>
          <w:lang w:val="lt-LT"/>
        </w:rPr>
        <w:t>ir Rekomendacijoje, kurios 13.2 c i dalyje</w:t>
      </w:r>
      <w:r w:rsidR="0049549E" w:rsidRPr="007326D5">
        <w:rPr>
          <w:rFonts w:ascii="Times New Roman" w:hAnsi="Times New Roman"/>
          <w:spacing w:val="4"/>
          <w:sz w:val="24"/>
          <w:lang w:val="lt-LT"/>
        </w:rPr>
        <w:t xml:space="preserve"> reiškimas susirūpinimas dėl</w:t>
      </w:r>
      <w:r w:rsidRPr="007326D5">
        <w:rPr>
          <w:rFonts w:ascii="Times New Roman" w:hAnsi="Times New Roman"/>
          <w:spacing w:val="4"/>
          <w:sz w:val="24"/>
          <w:lang w:val="lt-LT"/>
        </w:rPr>
        <w:t xml:space="preserve"> „</w:t>
      </w:r>
      <w:r w:rsidR="0049549E" w:rsidRPr="007326D5">
        <w:rPr>
          <w:rFonts w:ascii="Times New Roman" w:hAnsi="Times New Roman"/>
          <w:spacing w:val="4"/>
          <w:sz w:val="24"/>
          <w:lang w:val="lt-LT"/>
        </w:rPr>
        <w:t>ribotų pajamų, surenkamų Lietuvos vietos mokesčiais, kurių dydį gali nustatyti vietos valdžios institucijos, ir vyraujančio vaidmens, tenkančio pervedimams bei mokesčiams, o ne saviems ištekliams“.</w:t>
      </w:r>
      <w:r w:rsidR="00EA406C">
        <w:rPr>
          <w:rFonts w:ascii="Times New Roman" w:hAnsi="Times New Roman"/>
          <w:spacing w:val="4"/>
          <w:sz w:val="24"/>
          <w:lang w:val="lt-LT"/>
        </w:rPr>
        <w:t xml:space="preserve"> Tai iš esmės kelia prieštaravimų ir Chartijos 9 straipsnio 3 daliai, teigiančiai, kad „</w:t>
      </w:r>
      <w:r w:rsidR="00EA406C" w:rsidRPr="00EA406C">
        <w:rPr>
          <w:rFonts w:ascii="Times New Roman" w:hAnsi="Times New Roman"/>
          <w:i/>
          <w:spacing w:val="4"/>
          <w:sz w:val="24"/>
          <w:lang w:val="lt-LT"/>
        </w:rPr>
        <w:t>Vietinės valdžios organai bent dalį finansinių išteklių gauna iš vietos mokesčių ir rinkliavos, kurių dydį nustato jie patys vadovaudamiesi statutu</w:t>
      </w:r>
      <w:r w:rsidR="00EA406C">
        <w:rPr>
          <w:rFonts w:ascii="Times New Roman" w:hAnsi="Times New Roman"/>
          <w:i/>
          <w:spacing w:val="4"/>
          <w:sz w:val="24"/>
          <w:lang w:val="lt-LT"/>
        </w:rPr>
        <w:t>“</w:t>
      </w:r>
      <w:r w:rsidR="00EA406C" w:rsidRPr="00EA406C">
        <w:rPr>
          <w:rFonts w:ascii="Times New Roman" w:hAnsi="Times New Roman"/>
          <w:i/>
          <w:spacing w:val="4"/>
          <w:sz w:val="24"/>
          <w:lang w:val="lt-LT"/>
        </w:rPr>
        <w:t xml:space="preserve">. </w:t>
      </w:r>
    </w:p>
    <w:p w:rsidR="005673E5" w:rsidRPr="007326D5" w:rsidRDefault="005673E5" w:rsidP="00BD7C9D">
      <w:pPr>
        <w:pStyle w:val="Bodytext"/>
        <w:ind w:firstLine="709"/>
        <w:rPr>
          <w:rFonts w:ascii="Times New Roman" w:hAnsi="Times New Roman"/>
          <w:spacing w:val="4"/>
          <w:sz w:val="24"/>
          <w:lang w:val="lt-LT"/>
        </w:rPr>
      </w:pPr>
    </w:p>
    <w:p w:rsidR="005673E5" w:rsidRPr="007326D5" w:rsidRDefault="005673E5"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Todėl net ir tos įstatymų pataisos, kuriomis buvo suteikta savivaldybėms daugiau teisių ir lankstumo galimybių, pakeičiant Žemės, Nekilnojamojo turto, Paveldimojo turto mokesčių įstatym</w:t>
      </w:r>
      <w:r w:rsidR="00E76EA5">
        <w:rPr>
          <w:rFonts w:ascii="Times New Roman" w:hAnsi="Times New Roman"/>
          <w:spacing w:val="4"/>
          <w:sz w:val="24"/>
          <w:lang w:val="lt-LT"/>
        </w:rPr>
        <w:t>u</w:t>
      </w:r>
      <w:r w:rsidRPr="007326D5">
        <w:rPr>
          <w:rFonts w:ascii="Times New Roman" w:hAnsi="Times New Roman"/>
          <w:spacing w:val="4"/>
          <w:sz w:val="24"/>
          <w:lang w:val="lt-LT"/>
        </w:rPr>
        <w:t xml:space="preserve">s, dėl </w:t>
      </w:r>
      <w:r w:rsidR="00707EE5">
        <w:rPr>
          <w:rFonts w:ascii="Times New Roman" w:hAnsi="Times New Roman"/>
          <w:spacing w:val="4"/>
          <w:sz w:val="24"/>
          <w:lang w:val="lt-LT"/>
        </w:rPr>
        <w:t xml:space="preserve">savųjų išteklių tik </w:t>
      </w:r>
      <w:r w:rsidR="00707EE5" w:rsidRPr="007326D5">
        <w:rPr>
          <w:rFonts w:ascii="Times New Roman" w:hAnsi="Times New Roman"/>
          <w:spacing w:val="4"/>
          <w:sz w:val="24"/>
          <w:lang w:val="lt-LT"/>
        </w:rPr>
        <w:t xml:space="preserve">nedidelės </w:t>
      </w:r>
      <w:r w:rsidRPr="007326D5">
        <w:rPr>
          <w:rFonts w:ascii="Times New Roman" w:hAnsi="Times New Roman"/>
          <w:spacing w:val="4"/>
          <w:sz w:val="24"/>
          <w:lang w:val="lt-LT"/>
        </w:rPr>
        <w:t>dalies bendruose savivaldybių biudžetuose</w:t>
      </w:r>
      <w:r w:rsidR="00707EE5">
        <w:rPr>
          <w:rFonts w:ascii="Times New Roman" w:hAnsi="Times New Roman"/>
          <w:spacing w:val="4"/>
          <w:sz w:val="24"/>
          <w:lang w:val="lt-LT"/>
        </w:rPr>
        <w:t xml:space="preserve"> suformavimo</w:t>
      </w:r>
      <w:r w:rsidRPr="007326D5">
        <w:rPr>
          <w:rFonts w:ascii="Times New Roman" w:hAnsi="Times New Roman"/>
          <w:spacing w:val="4"/>
          <w:sz w:val="24"/>
          <w:lang w:val="lt-LT"/>
        </w:rPr>
        <w:t xml:space="preserve">, nelaikytinos esminiu valstybės institucijų požiūrio į 9 Chartijos straipsnį pasikeitimu. Tai, beje, buvo pabrėžta ir Rekomendacijoje, jos 13.2 c ii dalyje konstatuojant, jog mokesčiai, kuriuos </w:t>
      </w:r>
      <w:r w:rsidR="00852FEB" w:rsidRPr="007326D5">
        <w:rPr>
          <w:rFonts w:ascii="Times New Roman" w:hAnsi="Times New Roman"/>
          <w:spacing w:val="4"/>
          <w:sz w:val="24"/>
          <w:lang w:val="lt-LT"/>
        </w:rPr>
        <w:t>imti</w:t>
      </w:r>
      <w:r w:rsidRPr="007326D5">
        <w:rPr>
          <w:rFonts w:ascii="Times New Roman" w:hAnsi="Times New Roman"/>
          <w:spacing w:val="4"/>
          <w:sz w:val="24"/>
          <w:lang w:val="lt-LT"/>
        </w:rPr>
        <w:t xml:space="preserve"> įpareigotos </w:t>
      </w:r>
      <w:r w:rsidR="00380DAB">
        <w:rPr>
          <w:rFonts w:ascii="Times New Roman" w:hAnsi="Times New Roman"/>
          <w:spacing w:val="4"/>
          <w:sz w:val="24"/>
          <w:lang w:val="lt-LT"/>
        </w:rPr>
        <w:t xml:space="preserve">Lietuvos </w:t>
      </w:r>
      <w:r w:rsidRPr="007326D5">
        <w:rPr>
          <w:rFonts w:ascii="Times New Roman" w:hAnsi="Times New Roman"/>
          <w:spacing w:val="4"/>
          <w:sz w:val="24"/>
          <w:lang w:val="lt-LT"/>
        </w:rPr>
        <w:t>vietos valdžios institucijos, yra santykinai neproduktyvūs.</w:t>
      </w:r>
    </w:p>
    <w:p w:rsidR="006B3B38" w:rsidRPr="007326D5" w:rsidRDefault="006B3B38"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 </w:t>
      </w:r>
    </w:p>
    <w:p w:rsidR="004B5977" w:rsidRDefault="00FC3945" w:rsidP="00BD7C9D">
      <w:pPr>
        <w:pStyle w:val="Bodytext"/>
        <w:ind w:firstLine="709"/>
        <w:rPr>
          <w:rFonts w:ascii="Times New Roman" w:hAnsi="Times New Roman"/>
          <w:spacing w:val="4"/>
          <w:sz w:val="24"/>
          <w:lang w:val="lt-LT"/>
        </w:rPr>
      </w:pPr>
      <w:r>
        <w:rPr>
          <w:rFonts w:ascii="Times New Roman" w:hAnsi="Times New Roman"/>
          <w:spacing w:val="4"/>
          <w:sz w:val="24"/>
          <w:lang w:val="lt-LT"/>
        </w:rPr>
        <w:t xml:space="preserve">Kitas pavyzdys rodo valstybės institucijų siekį </w:t>
      </w:r>
      <w:r w:rsidRPr="007326D5">
        <w:rPr>
          <w:rFonts w:ascii="Times New Roman" w:hAnsi="Times New Roman"/>
          <w:spacing w:val="4"/>
          <w:sz w:val="24"/>
          <w:lang w:val="lt-LT"/>
        </w:rPr>
        <w:t>apriboti savivaldybių teises savarankiškai disponuoti lėšomis.</w:t>
      </w:r>
      <w:r>
        <w:rPr>
          <w:rFonts w:ascii="Times New Roman" w:hAnsi="Times New Roman"/>
          <w:spacing w:val="4"/>
          <w:sz w:val="24"/>
          <w:lang w:val="lt-LT"/>
        </w:rPr>
        <w:t xml:space="preserve"> </w:t>
      </w:r>
      <w:r w:rsidR="004B5977" w:rsidRPr="007326D5">
        <w:rPr>
          <w:rFonts w:ascii="Times New Roman" w:hAnsi="Times New Roman"/>
          <w:spacing w:val="4"/>
          <w:sz w:val="24"/>
          <w:lang w:val="lt-LT"/>
        </w:rPr>
        <w:t>2010 balandžio 28 d. Seime Valstybės valdymo ir savivaldybių komitetas, svarstydamas Valstybinio audito ataskaitą „Dėl lėšų, gautų už parduotus valstybinės žemės sklypus, panaudojimo“ nutarė siūlyti Lietuvos Respublikos Vyriausybei numatyti, kad lėšos, gautos už parduotus valstybinės žemės sklypus miestuose, būtų pervedamos į valstybės biudžetą (išskyrus lėšų dalį, kurią gauna VĮ Valstybės turto fondas) ir kaip valstybės biudžeto specialiosios tikslinės dotacijos savivaldybių biudžetams skiriamos savarankiškoms savivaldybių funkcijoms įgyvendinti, pagal nustatytą šioms funkcijoms atlikti lėšų apskaičiavimo metodiką.</w:t>
      </w:r>
    </w:p>
    <w:p w:rsidR="004B5977" w:rsidRPr="007326D5" w:rsidRDefault="004B5977" w:rsidP="00BD7C9D">
      <w:pPr>
        <w:pStyle w:val="Bodytext"/>
        <w:ind w:firstLine="709"/>
        <w:rPr>
          <w:rFonts w:ascii="Times New Roman" w:hAnsi="Times New Roman"/>
          <w:spacing w:val="4"/>
          <w:sz w:val="24"/>
          <w:lang w:val="lt-LT"/>
        </w:rPr>
      </w:pPr>
    </w:p>
    <w:p w:rsidR="004B5977" w:rsidRDefault="004B5977"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Pardavus valstybei priklausančios kitos paskirties žemės sklypus, iki šiol iki 50 proc. gautų lėšų buvo perduodamos</w:t>
      </w:r>
      <w:r w:rsidR="00CD4A82">
        <w:rPr>
          <w:rFonts w:ascii="Times New Roman" w:hAnsi="Times New Roman"/>
          <w:spacing w:val="4"/>
          <w:sz w:val="24"/>
          <w:lang w:val="lt-LT"/>
        </w:rPr>
        <w:t xml:space="preserve"> savivaldybėms</w:t>
      </w:r>
      <w:r w:rsidRPr="007326D5">
        <w:rPr>
          <w:rFonts w:ascii="Times New Roman" w:hAnsi="Times New Roman"/>
          <w:spacing w:val="4"/>
          <w:sz w:val="24"/>
          <w:lang w:val="lt-LT"/>
        </w:rPr>
        <w:t xml:space="preserve">. Yra didelė tikimybė, kad centralizavus lėšas ir skirstant jas pagal </w:t>
      </w:r>
      <w:r w:rsidR="00CD4A82">
        <w:rPr>
          <w:rFonts w:ascii="Times New Roman" w:hAnsi="Times New Roman"/>
          <w:spacing w:val="4"/>
          <w:sz w:val="24"/>
          <w:lang w:val="lt-LT"/>
        </w:rPr>
        <w:t xml:space="preserve">naują </w:t>
      </w:r>
      <w:r w:rsidRPr="007326D5">
        <w:rPr>
          <w:rFonts w:ascii="Times New Roman" w:hAnsi="Times New Roman"/>
          <w:spacing w:val="4"/>
          <w:sz w:val="24"/>
          <w:lang w:val="lt-LT"/>
        </w:rPr>
        <w:t xml:space="preserve">metodiką, savivaldybėms lėšų dalis gali būti sumažinta. Galimi tokio sumažinimo motyvai: poreikis finansuoti naujai kuriamo Valstybės žemės fondo vykdomas funkcijas, fondo, reikalingo kompensuoti pinigais žemės savininkams už nesugrąžintus žemės sklypus, tikslingumas. </w:t>
      </w:r>
      <w:r>
        <w:rPr>
          <w:rFonts w:ascii="Times New Roman" w:hAnsi="Times New Roman"/>
          <w:spacing w:val="4"/>
          <w:sz w:val="24"/>
          <w:lang w:val="lt-LT"/>
        </w:rPr>
        <w:t>Kol kas šis siūlymas nebuvo įgyvendintas.</w:t>
      </w:r>
    </w:p>
    <w:p w:rsidR="00442803" w:rsidRDefault="00442803" w:rsidP="00BD7C9D">
      <w:pPr>
        <w:pStyle w:val="Bodytext"/>
        <w:ind w:firstLine="709"/>
        <w:rPr>
          <w:rFonts w:ascii="Times New Roman" w:hAnsi="Times New Roman"/>
          <w:spacing w:val="4"/>
          <w:sz w:val="24"/>
          <w:lang w:val="lt-LT"/>
        </w:rPr>
      </w:pPr>
    </w:p>
    <w:p w:rsidR="00EA406C" w:rsidRDefault="00EA406C" w:rsidP="00BD7C9D">
      <w:pPr>
        <w:pStyle w:val="Bodytext"/>
        <w:ind w:firstLine="709"/>
        <w:rPr>
          <w:rFonts w:ascii="Times New Roman" w:hAnsi="Times New Roman"/>
          <w:spacing w:val="4"/>
          <w:sz w:val="24"/>
          <w:lang w:val="lt-LT"/>
        </w:rPr>
      </w:pPr>
      <w:r w:rsidRPr="007326D5">
        <w:rPr>
          <w:rFonts w:ascii="Times New Roman" w:hAnsi="Times New Roman"/>
          <w:spacing w:val="4"/>
          <w:sz w:val="24"/>
          <w:lang w:val="lt-LT"/>
        </w:rPr>
        <w:t>Dar viena paaštrėjusi problema yra susijusi su savivaldybių biudžetų savarankiškų pajamų augimo ribojimu. 2010 ir 2011 m. numatytos prievolės grąžinti valstybės biudžetui dalį pajamų toms savivaldybėms, kurių prognozuojamos palyginamaisiais dydžiais ir sąlygomis pajamos (be specialių tikslinių dotacijų ir pajamų iš vietinių rinkliavų) didėja, palyginti su 2009 m.</w:t>
      </w:r>
    </w:p>
    <w:p w:rsidR="00EA406C" w:rsidRPr="007326D5" w:rsidRDefault="00EA406C" w:rsidP="00BD7C9D">
      <w:pPr>
        <w:pStyle w:val="Bodytext"/>
        <w:ind w:firstLine="709"/>
        <w:rPr>
          <w:rFonts w:ascii="Times New Roman" w:hAnsi="Times New Roman"/>
          <w:spacing w:val="4"/>
          <w:sz w:val="24"/>
          <w:lang w:val="lt-LT"/>
        </w:rPr>
      </w:pPr>
    </w:p>
    <w:p w:rsidR="00EA406C" w:rsidRDefault="00EA406C" w:rsidP="00BD7C9D">
      <w:pPr>
        <w:pStyle w:val="Bodytext"/>
        <w:ind w:firstLine="709"/>
        <w:rPr>
          <w:rFonts w:ascii="Times New Roman" w:hAnsi="Times New Roman"/>
          <w:spacing w:val="4"/>
          <w:sz w:val="24"/>
          <w:lang w:val="lt-LT"/>
        </w:rPr>
      </w:pPr>
      <w:r>
        <w:rPr>
          <w:rFonts w:ascii="Times New Roman" w:hAnsi="Times New Roman"/>
          <w:spacing w:val="4"/>
          <w:sz w:val="24"/>
          <w:lang w:val="lt-LT"/>
        </w:rPr>
        <w:t>Tačiau tokie</w:t>
      </w:r>
      <w:r w:rsidRPr="007326D5">
        <w:rPr>
          <w:rFonts w:ascii="Times New Roman" w:hAnsi="Times New Roman"/>
          <w:spacing w:val="4"/>
          <w:sz w:val="24"/>
          <w:lang w:val="lt-LT"/>
        </w:rPr>
        <w:t xml:space="preserve"> pajamų augimo ribojimai mažina prielaidas savivaldybėms skatinti ekonomikos plėtrą, verslumą, investicij</w:t>
      </w:r>
      <w:r>
        <w:rPr>
          <w:rFonts w:ascii="Times New Roman" w:hAnsi="Times New Roman"/>
          <w:spacing w:val="4"/>
          <w:sz w:val="24"/>
          <w:lang w:val="lt-LT"/>
        </w:rPr>
        <w:t>ų pritraukimą</w:t>
      </w:r>
      <w:r w:rsidRPr="007326D5">
        <w:rPr>
          <w:rFonts w:ascii="Times New Roman" w:hAnsi="Times New Roman"/>
          <w:spacing w:val="4"/>
          <w:sz w:val="24"/>
          <w:lang w:val="lt-LT"/>
        </w:rPr>
        <w:t xml:space="preserve">, darbo vietų išlaikymą ir kūrimą bei mokestinių pajamų augimą savo teritorijose. Tai mažina lėšas, kurias savivaldybės galėtų panaudoti ir didėjančiam ES paramos lėšomis įgyvendinamų projektų bendro finansavimo poreikiui patenkinti. </w:t>
      </w:r>
    </w:p>
    <w:p w:rsidR="00EA406C" w:rsidRDefault="00EA406C" w:rsidP="00BD7C9D">
      <w:pPr>
        <w:pStyle w:val="Bodytext"/>
        <w:ind w:firstLine="709"/>
        <w:rPr>
          <w:rFonts w:ascii="Times New Roman" w:hAnsi="Times New Roman"/>
          <w:spacing w:val="4"/>
          <w:sz w:val="24"/>
          <w:lang w:val="lt-LT"/>
        </w:rPr>
      </w:pPr>
    </w:p>
    <w:p w:rsidR="00EA406C" w:rsidRPr="007326D5" w:rsidRDefault="00EA406C" w:rsidP="00BD7C9D">
      <w:pPr>
        <w:pStyle w:val="Bodytext"/>
        <w:ind w:firstLine="709"/>
        <w:rPr>
          <w:rFonts w:ascii="Times New Roman" w:hAnsi="Times New Roman"/>
          <w:spacing w:val="4"/>
          <w:sz w:val="24"/>
          <w:lang w:val="lt-LT"/>
        </w:rPr>
      </w:pPr>
      <w:r>
        <w:rPr>
          <w:rFonts w:ascii="Times New Roman" w:hAnsi="Times New Roman"/>
          <w:spacing w:val="4"/>
          <w:sz w:val="24"/>
          <w:lang w:val="lt-LT"/>
        </w:rPr>
        <w:t>Esant akivaizdžiam prieštaravimui aptariamam Chartijos punktui dėl teisės laisvai disponuoti savo finansiniais ištekliais</w:t>
      </w:r>
      <w:r w:rsidR="00CD4A82">
        <w:rPr>
          <w:rFonts w:ascii="Times New Roman" w:hAnsi="Times New Roman"/>
          <w:spacing w:val="4"/>
          <w:sz w:val="24"/>
          <w:lang w:val="lt-LT"/>
        </w:rPr>
        <w:t>,</w:t>
      </w:r>
      <w:r>
        <w:rPr>
          <w:rFonts w:ascii="Times New Roman" w:hAnsi="Times New Roman"/>
          <w:spacing w:val="4"/>
          <w:sz w:val="24"/>
          <w:lang w:val="lt-LT"/>
        </w:rPr>
        <w:t xml:space="preserve"> yra būtina, kad nuo 2012 metų būtų</w:t>
      </w:r>
      <w:r w:rsidRPr="007326D5">
        <w:rPr>
          <w:rFonts w:ascii="Times New Roman" w:hAnsi="Times New Roman"/>
          <w:spacing w:val="4"/>
          <w:sz w:val="24"/>
          <w:lang w:val="lt-LT"/>
        </w:rPr>
        <w:t xml:space="preserve"> atsisakyta savivaldybių biudžetų savarankiškų pajamų bet kokio augimo ribojimo</w:t>
      </w:r>
      <w:r>
        <w:rPr>
          <w:rFonts w:ascii="Times New Roman" w:hAnsi="Times New Roman"/>
          <w:spacing w:val="4"/>
          <w:sz w:val="24"/>
          <w:lang w:val="lt-LT"/>
        </w:rPr>
        <w:t xml:space="preserve">, pripažįstant jog </w:t>
      </w:r>
      <w:r w:rsidRPr="007326D5">
        <w:rPr>
          <w:rFonts w:ascii="Times New Roman" w:hAnsi="Times New Roman"/>
          <w:spacing w:val="4"/>
          <w:sz w:val="24"/>
          <w:lang w:val="lt-LT"/>
        </w:rPr>
        <w:t xml:space="preserve">Savivaldybių biudžetų pajamų nustatymo metodikos įstatymo 12 straipsnio 2 dalis </w:t>
      </w:r>
      <w:r>
        <w:rPr>
          <w:rFonts w:ascii="Times New Roman" w:hAnsi="Times New Roman"/>
          <w:spacing w:val="4"/>
          <w:sz w:val="24"/>
          <w:lang w:val="lt-LT"/>
        </w:rPr>
        <w:t>nustoja galioti</w:t>
      </w:r>
      <w:r w:rsidRPr="007326D5">
        <w:rPr>
          <w:rFonts w:ascii="Times New Roman" w:hAnsi="Times New Roman"/>
          <w:spacing w:val="4"/>
          <w:sz w:val="24"/>
          <w:lang w:val="lt-LT"/>
        </w:rPr>
        <w:t>.</w:t>
      </w:r>
    </w:p>
    <w:p w:rsidR="00EA406C" w:rsidRPr="007326D5" w:rsidRDefault="00EA406C" w:rsidP="00BD7C9D">
      <w:pPr>
        <w:pStyle w:val="Bodytext"/>
        <w:ind w:firstLine="709"/>
        <w:rPr>
          <w:rFonts w:ascii="Times New Roman" w:hAnsi="Times New Roman"/>
          <w:spacing w:val="4"/>
          <w:sz w:val="24"/>
          <w:lang w:val="lt-LT"/>
        </w:rPr>
      </w:pPr>
    </w:p>
    <w:p w:rsidR="00356E08" w:rsidRPr="004B5977" w:rsidRDefault="00356E08" w:rsidP="00BD7C9D">
      <w:pPr>
        <w:pStyle w:val="Bodytext"/>
        <w:ind w:firstLine="709"/>
        <w:rPr>
          <w:rFonts w:ascii="Times New Roman" w:hAnsi="Times New Roman"/>
          <w:b/>
          <w:i/>
          <w:spacing w:val="4"/>
          <w:sz w:val="24"/>
          <w:lang w:val="lt-LT"/>
        </w:rPr>
      </w:pPr>
      <w:r w:rsidRPr="004B5977">
        <w:rPr>
          <w:rFonts w:ascii="Times New Roman" w:hAnsi="Times New Roman"/>
          <w:b/>
          <w:i/>
          <w:spacing w:val="4"/>
          <w:sz w:val="24"/>
          <w:lang w:val="lt-LT"/>
        </w:rPr>
        <w:lastRenderedPageBreak/>
        <w:t>2. Savivaldos organų finansiniai ištekliai turi būti proporcingi konstitucijos ir įstatymų numatytiems įsipareigojimams.</w:t>
      </w:r>
    </w:p>
    <w:p w:rsidR="00003456" w:rsidRPr="007326D5" w:rsidRDefault="00003456" w:rsidP="00BD7C9D">
      <w:pPr>
        <w:pStyle w:val="Bodytext"/>
        <w:ind w:firstLine="709"/>
        <w:rPr>
          <w:rFonts w:ascii="Times New Roman" w:hAnsi="Times New Roman"/>
          <w:spacing w:val="4"/>
          <w:sz w:val="24"/>
          <w:lang w:val="lt-LT"/>
        </w:rPr>
      </w:pPr>
    </w:p>
    <w:p w:rsidR="004B5977" w:rsidRDefault="004B5977" w:rsidP="00BD7C9D">
      <w:pPr>
        <w:pStyle w:val="Bodytext"/>
        <w:ind w:firstLine="709"/>
        <w:rPr>
          <w:rFonts w:ascii="Times New Roman" w:hAnsi="Times New Roman"/>
          <w:spacing w:val="4"/>
          <w:sz w:val="24"/>
          <w:lang w:val="lt-LT"/>
        </w:rPr>
      </w:pPr>
      <w:r>
        <w:rPr>
          <w:rFonts w:ascii="Times New Roman" w:hAnsi="Times New Roman"/>
          <w:spacing w:val="4"/>
          <w:sz w:val="24"/>
          <w:lang w:val="lt-LT"/>
        </w:rPr>
        <w:t>Neišspręstas tebelieka klausimas dėl</w:t>
      </w:r>
      <w:r w:rsidRPr="007326D5">
        <w:rPr>
          <w:rFonts w:ascii="Times New Roman" w:hAnsi="Times New Roman"/>
          <w:spacing w:val="4"/>
          <w:sz w:val="24"/>
          <w:lang w:val="lt-LT"/>
        </w:rPr>
        <w:t xml:space="preserve"> lėšų, reikalingų </w:t>
      </w:r>
      <w:r>
        <w:rPr>
          <w:rFonts w:ascii="Times New Roman" w:hAnsi="Times New Roman"/>
          <w:spacing w:val="4"/>
          <w:sz w:val="24"/>
          <w:lang w:val="lt-LT"/>
        </w:rPr>
        <w:t>savivaldybėms</w:t>
      </w:r>
      <w:r w:rsidRPr="007326D5">
        <w:rPr>
          <w:rFonts w:ascii="Times New Roman" w:hAnsi="Times New Roman"/>
          <w:spacing w:val="4"/>
          <w:sz w:val="24"/>
          <w:lang w:val="lt-LT"/>
        </w:rPr>
        <w:t xml:space="preserve"> Vyriausybės nutarimais nepriskirtai valstybinei žemei, esančiai prie privatizuotų daugiabučių namų, tvarkyti, skyrimo. Vyriausybė atmetė visus siūlymus dėl bendrųjų dotacijų skyrimo valstybinei žemei prie daugiabučių namų tvarkyti ir prižiūrėti, savivaldybių biudžetų išlaidoms, susijusioms su detaliųjų planų rengimu neprivatizuotai valstybinei žemei priskirti daugiabučiams gyvenamiesiems namams, kompensuoti. </w:t>
      </w:r>
    </w:p>
    <w:p w:rsidR="00003456" w:rsidRPr="007326D5" w:rsidRDefault="00003456" w:rsidP="00BD7C9D">
      <w:pPr>
        <w:pStyle w:val="Bodytext"/>
        <w:ind w:firstLine="709"/>
        <w:rPr>
          <w:rFonts w:ascii="Times New Roman" w:hAnsi="Times New Roman" w:cs="Tahoma"/>
          <w:spacing w:val="4"/>
          <w:sz w:val="24"/>
          <w:szCs w:val="12"/>
          <w:lang w:val="lt-LT"/>
        </w:rPr>
      </w:pPr>
    </w:p>
    <w:p w:rsidR="00356E08" w:rsidRPr="00804D2D" w:rsidRDefault="00356E08" w:rsidP="00BD7C9D">
      <w:pPr>
        <w:pStyle w:val="Bodytext"/>
        <w:ind w:firstLine="709"/>
        <w:rPr>
          <w:rFonts w:ascii="Times New Roman" w:hAnsi="Times New Roman"/>
          <w:b/>
          <w:i/>
          <w:spacing w:val="4"/>
          <w:sz w:val="24"/>
          <w:lang w:val="lt-LT"/>
        </w:rPr>
      </w:pPr>
      <w:r w:rsidRPr="00804D2D">
        <w:rPr>
          <w:rFonts w:ascii="Times New Roman" w:hAnsi="Times New Roman"/>
          <w:b/>
          <w:i/>
          <w:spacing w:val="4"/>
          <w:sz w:val="24"/>
          <w:lang w:val="lt-LT"/>
        </w:rPr>
        <w:t>8. Vietinės valdžios organai pagal įstatymus gali dalyvauti šalies kapitalo rinkoje, kad galėtų skolintis lėšų</w:t>
      </w:r>
      <w:r w:rsidR="00C430A5" w:rsidRPr="00804D2D">
        <w:rPr>
          <w:rFonts w:ascii="Times New Roman" w:hAnsi="Times New Roman"/>
          <w:b/>
          <w:i/>
          <w:spacing w:val="4"/>
          <w:sz w:val="24"/>
          <w:lang w:val="lt-LT"/>
        </w:rPr>
        <w:t xml:space="preserve"> </w:t>
      </w:r>
      <w:r w:rsidRPr="00804D2D">
        <w:rPr>
          <w:rFonts w:ascii="Times New Roman" w:hAnsi="Times New Roman"/>
          <w:b/>
          <w:i/>
          <w:spacing w:val="4"/>
          <w:sz w:val="24"/>
          <w:lang w:val="lt-LT"/>
        </w:rPr>
        <w:t>kapitalo investicijoms.</w:t>
      </w:r>
      <w:r w:rsidR="00C430A5" w:rsidRPr="00804D2D">
        <w:rPr>
          <w:rFonts w:ascii="Times New Roman" w:hAnsi="Times New Roman"/>
          <w:b/>
          <w:i/>
          <w:spacing w:val="4"/>
          <w:sz w:val="24"/>
          <w:lang w:val="lt-LT"/>
        </w:rPr>
        <w:t xml:space="preserve"> Skolinimosi neadekvatus ribojimas</w:t>
      </w:r>
    </w:p>
    <w:p w:rsidR="00003456" w:rsidRPr="007326D5" w:rsidRDefault="00003456" w:rsidP="00BD7C9D">
      <w:pPr>
        <w:pStyle w:val="Bodytext"/>
        <w:ind w:firstLine="709"/>
        <w:rPr>
          <w:rFonts w:ascii="Times New Roman" w:hAnsi="Times New Roman"/>
          <w:spacing w:val="4"/>
          <w:sz w:val="24"/>
          <w:lang w:val="lt-LT"/>
        </w:rPr>
      </w:pPr>
    </w:p>
    <w:p w:rsidR="00003456" w:rsidRDefault="00804D2D" w:rsidP="00BD7C9D">
      <w:pPr>
        <w:pStyle w:val="Bodytext"/>
        <w:ind w:firstLine="709"/>
        <w:rPr>
          <w:rFonts w:ascii="Times New Roman" w:hAnsi="Times New Roman"/>
          <w:sz w:val="24"/>
          <w:szCs w:val="24"/>
          <w:lang w:val="lt-LT"/>
        </w:rPr>
      </w:pPr>
      <w:r>
        <w:rPr>
          <w:rFonts w:ascii="Times New Roman" w:hAnsi="Times New Roman"/>
          <w:sz w:val="24"/>
          <w:szCs w:val="24"/>
          <w:lang w:val="lt-LT"/>
        </w:rPr>
        <w:t>S</w:t>
      </w:r>
      <w:r w:rsidRPr="006F6CC6">
        <w:rPr>
          <w:rFonts w:ascii="Times New Roman" w:hAnsi="Times New Roman"/>
          <w:sz w:val="24"/>
          <w:szCs w:val="24"/>
          <w:lang w:val="lt-LT"/>
        </w:rPr>
        <w:t>avivaldybių biudžetams nustatytos gana žemos skolinimosi lubos. Net ir didžiausiai – Vilniaus miesto savivaldybei jos siekia tik 85 procentus,</w:t>
      </w:r>
      <w:r>
        <w:rPr>
          <w:rFonts w:ascii="Times New Roman" w:hAnsi="Times New Roman"/>
          <w:sz w:val="24"/>
          <w:szCs w:val="24"/>
          <w:lang w:val="lt-LT"/>
        </w:rPr>
        <w:t xml:space="preserve"> tuo ribojant plėtros galimybes.</w:t>
      </w:r>
    </w:p>
    <w:p w:rsidR="00FC26CB" w:rsidRDefault="00003456" w:rsidP="007326D5">
      <w:pPr>
        <w:pStyle w:val="Bodytext"/>
        <w:rPr>
          <w:rFonts w:ascii="Times New Roman" w:hAnsi="Times New Roman"/>
          <w:spacing w:val="4"/>
          <w:sz w:val="24"/>
          <w:lang w:val="lt-LT"/>
        </w:rPr>
      </w:pPr>
      <w:r w:rsidRPr="007326D5">
        <w:rPr>
          <w:rFonts w:ascii="Times New Roman" w:hAnsi="Times New Roman"/>
          <w:spacing w:val="4"/>
          <w:sz w:val="24"/>
          <w:lang w:val="lt-LT"/>
        </w:rPr>
        <w:t xml:space="preserve"> </w:t>
      </w:r>
    </w:p>
    <w:sectPr w:rsidR="00FC26CB" w:rsidSect="008C77D0">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6EC" w:rsidRDefault="008376EC" w:rsidP="008C77D0">
      <w:r>
        <w:separator/>
      </w:r>
    </w:p>
  </w:endnote>
  <w:endnote w:type="continuationSeparator" w:id="0">
    <w:p w:rsidR="008376EC" w:rsidRDefault="008376EC" w:rsidP="008C7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95825"/>
      <w:docPartObj>
        <w:docPartGallery w:val="Page Numbers (Bottom of Page)"/>
        <w:docPartUnique/>
      </w:docPartObj>
    </w:sdtPr>
    <w:sdtContent>
      <w:p w:rsidR="008C77D0" w:rsidRDefault="00A0781E">
        <w:pPr>
          <w:pStyle w:val="Porat"/>
          <w:jc w:val="center"/>
        </w:pPr>
        <w:fldSimple w:instr=" PAGE   \* MERGEFORMAT ">
          <w:r w:rsidR="008F4882">
            <w:rPr>
              <w:noProof/>
            </w:rPr>
            <w:t>10</w:t>
          </w:r>
        </w:fldSimple>
      </w:p>
    </w:sdtContent>
  </w:sdt>
  <w:p w:rsidR="008C77D0" w:rsidRDefault="008C77D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6EC" w:rsidRDefault="008376EC" w:rsidP="008C77D0">
      <w:r>
        <w:separator/>
      </w:r>
    </w:p>
  </w:footnote>
  <w:footnote w:type="continuationSeparator" w:id="0">
    <w:p w:rsidR="008376EC" w:rsidRDefault="008376EC" w:rsidP="008C7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D77AC"/>
    <w:multiLevelType w:val="hybridMultilevel"/>
    <w:tmpl w:val="33326BEE"/>
    <w:lvl w:ilvl="0" w:tplc="EADA3B0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233A73"/>
    <w:rsid w:val="00003456"/>
    <w:rsid w:val="00017350"/>
    <w:rsid w:val="000316D6"/>
    <w:rsid w:val="00064B5C"/>
    <w:rsid w:val="00064F43"/>
    <w:rsid w:val="000765F2"/>
    <w:rsid w:val="000A6D3B"/>
    <w:rsid w:val="000D6263"/>
    <w:rsid w:val="001403DB"/>
    <w:rsid w:val="001D3A0D"/>
    <w:rsid w:val="00204759"/>
    <w:rsid w:val="00220A11"/>
    <w:rsid w:val="002235F4"/>
    <w:rsid w:val="00232329"/>
    <w:rsid w:val="00233A73"/>
    <w:rsid w:val="00251231"/>
    <w:rsid w:val="00271DAE"/>
    <w:rsid w:val="002951C0"/>
    <w:rsid w:val="002A3D6A"/>
    <w:rsid w:val="003004A7"/>
    <w:rsid w:val="00322F2A"/>
    <w:rsid w:val="00333DF4"/>
    <w:rsid w:val="003535B5"/>
    <w:rsid w:val="00353678"/>
    <w:rsid w:val="00356E08"/>
    <w:rsid w:val="00367637"/>
    <w:rsid w:val="00375508"/>
    <w:rsid w:val="00380DAB"/>
    <w:rsid w:val="003B73A3"/>
    <w:rsid w:val="003F13CB"/>
    <w:rsid w:val="003F3100"/>
    <w:rsid w:val="004103D4"/>
    <w:rsid w:val="00442803"/>
    <w:rsid w:val="00460D5F"/>
    <w:rsid w:val="0049549E"/>
    <w:rsid w:val="004A5AB8"/>
    <w:rsid w:val="004B5977"/>
    <w:rsid w:val="00511AC2"/>
    <w:rsid w:val="00512E5B"/>
    <w:rsid w:val="00556738"/>
    <w:rsid w:val="005673E5"/>
    <w:rsid w:val="005763C7"/>
    <w:rsid w:val="005908BB"/>
    <w:rsid w:val="005A13F6"/>
    <w:rsid w:val="005F2C50"/>
    <w:rsid w:val="00640E46"/>
    <w:rsid w:val="00662DB3"/>
    <w:rsid w:val="00665E6C"/>
    <w:rsid w:val="00672885"/>
    <w:rsid w:val="00676ADF"/>
    <w:rsid w:val="006A2E56"/>
    <w:rsid w:val="006B3B38"/>
    <w:rsid w:val="006C3D23"/>
    <w:rsid w:val="00707EE5"/>
    <w:rsid w:val="00713909"/>
    <w:rsid w:val="00721429"/>
    <w:rsid w:val="007326D5"/>
    <w:rsid w:val="00782ED3"/>
    <w:rsid w:val="00796F18"/>
    <w:rsid w:val="007A44A0"/>
    <w:rsid w:val="007C0455"/>
    <w:rsid w:val="008019A0"/>
    <w:rsid w:val="00804D2D"/>
    <w:rsid w:val="0081441C"/>
    <w:rsid w:val="008376EC"/>
    <w:rsid w:val="00852FEB"/>
    <w:rsid w:val="00854A72"/>
    <w:rsid w:val="008934A1"/>
    <w:rsid w:val="008C2498"/>
    <w:rsid w:val="008C77D0"/>
    <w:rsid w:val="008D6828"/>
    <w:rsid w:val="008F4882"/>
    <w:rsid w:val="00903A49"/>
    <w:rsid w:val="00932001"/>
    <w:rsid w:val="0093266C"/>
    <w:rsid w:val="00933181"/>
    <w:rsid w:val="009360E8"/>
    <w:rsid w:val="00952879"/>
    <w:rsid w:val="009807A7"/>
    <w:rsid w:val="00981F05"/>
    <w:rsid w:val="009A029E"/>
    <w:rsid w:val="009C714F"/>
    <w:rsid w:val="00A06AEE"/>
    <w:rsid w:val="00A0781E"/>
    <w:rsid w:val="00A53602"/>
    <w:rsid w:val="00A61FBF"/>
    <w:rsid w:val="00A702BC"/>
    <w:rsid w:val="00A745BD"/>
    <w:rsid w:val="00A83604"/>
    <w:rsid w:val="00AF638A"/>
    <w:rsid w:val="00B07F5B"/>
    <w:rsid w:val="00B303FC"/>
    <w:rsid w:val="00BA306F"/>
    <w:rsid w:val="00BA7454"/>
    <w:rsid w:val="00BB4638"/>
    <w:rsid w:val="00BC1C23"/>
    <w:rsid w:val="00BD7C9D"/>
    <w:rsid w:val="00C00C01"/>
    <w:rsid w:val="00C20159"/>
    <w:rsid w:val="00C430A5"/>
    <w:rsid w:val="00C5564E"/>
    <w:rsid w:val="00C926C2"/>
    <w:rsid w:val="00CB0302"/>
    <w:rsid w:val="00CC1532"/>
    <w:rsid w:val="00CD4A82"/>
    <w:rsid w:val="00D054F8"/>
    <w:rsid w:val="00D0568B"/>
    <w:rsid w:val="00D71D10"/>
    <w:rsid w:val="00D81340"/>
    <w:rsid w:val="00D838DD"/>
    <w:rsid w:val="00DB3BA8"/>
    <w:rsid w:val="00DF40B1"/>
    <w:rsid w:val="00E609DB"/>
    <w:rsid w:val="00E76EA5"/>
    <w:rsid w:val="00E85AD8"/>
    <w:rsid w:val="00E87983"/>
    <w:rsid w:val="00EA406C"/>
    <w:rsid w:val="00EC3DF9"/>
    <w:rsid w:val="00EF0A5F"/>
    <w:rsid w:val="00EF69E3"/>
    <w:rsid w:val="00F047B2"/>
    <w:rsid w:val="00F04A82"/>
    <w:rsid w:val="00F0665A"/>
    <w:rsid w:val="00F11BA8"/>
    <w:rsid w:val="00F233AE"/>
    <w:rsid w:val="00F46FA2"/>
    <w:rsid w:val="00F52C20"/>
    <w:rsid w:val="00F97AB9"/>
    <w:rsid w:val="00FC26CB"/>
    <w:rsid w:val="00FC3945"/>
    <w:rsid w:val="00FF16E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0781E"/>
    <w:rPr>
      <w:sz w:val="24"/>
      <w:szCs w:val="24"/>
      <w:lang w:eastAsia="en-US"/>
    </w:rPr>
  </w:style>
  <w:style w:type="paragraph" w:styleId="Antrat1">
    <w:name w:val="heading 1"/>
    <w:basedOn w:val="prastasis"/>
    <w:qFormat/>
    <w:rsid w:val="001D3A0D"/>
    <w:pPr>
      <w:spacing w:before="100" w:beforeAutospacing="1" w:after="100" w:afterAutospacing="1"/>
      <w:jc w:val="center"/>
      <w:outlineLvl w:val="0"/>
    </w:pPr>
    <w:rPr>
      <w:b/>
      <w:bCs/>
      <w:kern w:val="36"/>
      <w:sz w:val="16"/>
      <w:szCs w:val="1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rsid w:val="0081441C"/>
    <w:pPr>
      <w:ind w:firstLine="312"/>
      <w:jc w:val="both"/>
    </w:pPr>
    <w:rPr>
      <w:rFonts w:ascii="TimesLT" w:hAnsi="TimesLT"/>
      <w:snapToGrid w:val="0"/>
      <w:lang w:val="en-US" w:eastAsia="en-US"/>
    </w:rPr>
  </w:style>
  <w:style w:type="paragraph" w:customStyle="1" w:styleId="pavadinimas">
    <w:name w:val="pavadinimas"/>
    <w:basedOn w:val="prastasis"/>
    <w:rsid w:val="00356E08"/>
    <w:pPr>
      <w:spacing w:before="100" w:beforeAutospacing="1" w:after="100" w:afterAutospacing="1"/>
    </w:pPr>
    <w:rPr>
      <w:lang w:val="en-US"/>
    </w:rPr>
  </w:style>
  <w:style w:type="paragraph" w:customStyle="1" w:styleId="bodytext0">
    <w:name w:val="bodytext"/>
    <w:basedOn w:val="prastasis"/>
    <w:rsid w:val="00356E08"/>
    <w:pPr>
      <w:spacing w:before="100" w:beforeAutospacing="1" w:after="100" w:afterAutospacing="1"/>
    </w:pPr>
    <w:rPr>
      <w:lang w:val="en-US"/>
    </w:rPr>
  </w:style>
  <w:style w:type="paragraph" w:customStyle="1" w:styleId="centrboldm">
    <w:name w:val="centrboldm"/>
    <w:basedOn w:val="prastasis"/>
    <w:rsid w:val="00356E08"/>
    <w:pPr>
      <w:spacing w:before="100" w:beforeAutospacing="1" w:after="100" w:afterAutospacing="1"/>
    </w:pPr>
    <w:rPr>
      <w:lang w:val="en-US"/>
    </w:rPr>
  </w:style>
  <w:style w:type="paragraph" w:styleId="Pavadinimas0">
    <w:name w:val="Title"/>
    <w:link w:val="PavadinimasDiagrama"/>
    <w:qFormat/>
    <w:rsid w:val="00356E08"/>
    <w:pPr>
      <w:ind w:left="850"/>
    </w:pPr>
    <w:rPr>
      <w:rFonts w:ascii="TimesLT" w:hAnsi="TimesLT"/>
      <w:b/>
      <w:caps/>
      <w:snapToGrid w:val="0"/>
      <w:sz w:val="22"/>
      <w:lang w:val="en-US" w:eastAsia="en-US"/>
    </w:rPr>
  </w:style>
  <w:style w:type="character" w:customStyle="1" w:styleId="PavadinimasDiagrama">
    <w:name w:val="Pavadinimas Diagrama"/>
    <w:basedOn w:val="Numatytasispastraiposriftas"/>
    <w:link w:val="Pavadinimas0"/>
    <w:rsid w:val="00356E08"/>
    <w:rPr>
      <w:rFonts w:ascii="TimesLT" w:hAnsi="TimesLT"/>
      <w:b/>
      <w:caps/>
      <w:snapToGrid w:val="0"/>
      <w:sz w:val="22"/>
      <w:lang w:val="en-US" w:eastAsia="en-US" w:bidi="ar-SA"/>
    </w:rPr>
  </w:style>
  <w:style w:type="character" w:customStyle="1" w:styleId="longtext">
    <w:name w:val="long_text"/>
    <w:basedOn w:val="Numatytasispastraiposriftas"/>
    <w:rsid w:val="00E609DB"/>
  </w:style>
  <w:style w:type="paragraph" w:styleId="Antrats">
    <w:name w:val="header"/>
    <w:basedOn w:val="prastasis"/>
    <w:link w:val="AntratsDiagrama"/>
    <w:rsid w:val="00271DAE"/>
    <w:pPr>
      <w:tabs>
        <w:tab w:val="center" w:pos="4153"/>
        <w:tab w:val="right" w:pos="8306"/>
      </w:tabs>
    </w:pPr>
    <w:rPr>
      <w:szCs w:val="20"/>
    </w:rPr>
  </w:style>
  <w:style w:type="character" w:customStyle="1" w:styleId="AntratsDiagrama">
    <w:name w:val="Antraštės Diagrama"/>
    <w:basedOn w:val="Numatytasispastraiposriftas"/>
    <w:link w:val="Antrats"/>
    <w:rsid w:val="00271DAE"/>
    <w:rPr>
      <w:sz w:val="24"/>
      <w:lang w:val="lt-LT" w:eastAsia="en-US" w:bidi="ar-SA"/>
    </w:rPr>
  </w:style>
  <w:style w:type="paragraph" w:styleId="Debesliotekstas">
    <w:name w:val="Balloon Text"/>
    <w:basedOn w:val="prastasis"/>
    <w:semiHidden/>
    <w:unhideWhenUsed/>
    <w:rsid w:val="00D054F8"/>
    <w:rPr>
      <w:rFonts w:ascii="Tahoma" w:eastAsia="Calibri" w:hAnsi="Tahoma" w:cs="Tahoma"/>
      <w:sz w:val="16"/>
      <w:szCs w:val="16"/>
    </w:rPr>
  </w:style>
  <w:style w:type="paragraph" w:customStyle="1" w:styleId="htmliankstoformatuotas2">
    <w:name w:val="htmliankstoformatuotas2"/>
    <w:basedOn w:val="prastasis"/>
    <w:rsid w:val="00D71D10"/>
    <w:pPr>
      <w:spacing w:before="100" w:beforeAutospacing="1" w:after="100" w:afterAutospacing="1"/>
    </w:pPr>
    <w:rPr>
      <w:lang w:val="en-US"/>
    </w:rPr>
  </w:style>
  <w:style w:type="paragraph" w:customStyle="1" w:styleId="htmliankstoformatuotas20">
    <w:name w:val="htmliankstoformatuotas20"/>
    <w:basedOn w:val="prastasis"/>
    <w:rsid w:val="00251231"/>
    <w:pPr>
      <w:spacing w:before="100" w:beforeAutospacing="1" w:after="100" w:afterAutospacing="1"/>
    </w:pPr>
    <w:rPr>
      <w:lang w:val="en-US"/>
    </w:rPr>
  </w:style>
  <w:style w:type="paragraph" w:customStyle="1" w:styleId="statymopavad">
    <w:name w:val="statymopavad"/>
    <w:basedOn w:val="prastasis"/>
    <w:rsid w:val="00442803"/>
    <w:pPr>
      <w:spacing w:before="100" w:beforeAutospacing="1" w:after="100" w:afterAutospacing="1"/>
    </w:pPr>
    <w:rPr>
      <w:lang w:val="en-US"/>
    </w:rPr>
  </w:style>
  <w:style w:type="paragraph" w:styleId="HTMLiankstoformatuotas">
    <w:name w:val="HTML Preformatted"/>
    <w:basedOn w:val="prastasis"/>
    <w:rsid w:val="003F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paragraph" w:customStyle="1" w:styleId="msolistparagraph0">
    <w:name w:val="msolistparagraph"/>
    <w:basedOn w:val="prastasis"/>
    <w:rsid w:val="001D3A0D"/>
    <w:pPr>
      <w:spacing w:before="100" w:beforeAutospacing="1" w:after="100" w:afterAutospacing="1"/>
    </w:pPr>
    <w:rPr>
      <w:lang w:val="en-US"/>
    </w:rPr>
  </w:style>
  <w:style w:type="paragraph" w:styleId="Betarp">
    <w:name w:val="No Spacing"/>
    <w:uiPriority w:val="1"/>
    <w:qFormat/>
    <w:rsid w:val="00BD7C9D"/>
    <w:pPr>
      <w:ind w:firstLine="567"/>
      <w:jc w:val="both"/>
    </w:pPr>
    <w:rPr>
      <w:sz w:val="24"/>
      <w:szCs w:val="24"/>
    </w:rPr>
  </w:style>
  <w:style w:type="paragraph" w:styleId="Porat">
    <w:name w:val="footer"/>
    <w:basedOn w:val="prastasis"/>
    <w:link w:val="PoratDiagrama"/>
    <w:uiPriority w:val="99"/>
    <w:rsid w:val="008C77D0"/>
    <w:pPr>
      <w:tabs>
        <w:tab w:val="center" w:pos="4819"/>
        <w:tab w:val="right" w:pos="9638"/>
      </w:tabs>
    </w:pPr>
  </w:style>
  <w:style w:type="character" w:customStyle="1" w:styleId="PoratDiagrama">
    <w:name w:val="Poraštė Diagrama"/>
    <w:basedOn w:val="Numatytasispastraiposriftas"/>
    <w:link w:val="Porat"/>
    <w:uiPriority w:val="99"/>
    <w:rsid w:val="008C77D0"/>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91541455">
      <w:bodyDiv w:val="1"/>
      <w:marLeft w:val="150"/>
      <w:marRight w:val="150"/>
      <w:marTop w:val="0"/>
      <w:marBottom w:val="0"/>
      <w:divBdr>
        <w:top w:val="none" w:sz="0" w:space="0" w:color="auto"/>
        <w:left w:val="none" w:sz="0" w:space="0" w:color="auto"/>
        <w:bottom w:val="none" w:sz="0" w:space="0" w:color="auto"/>
        <w:right w:val="none" w:sz="0" w:space="0" w:color="auto"/>
      </w:divBdr>
      <w:divsChild>
        <w:div w:id="347559275">
          <w:marLeft w:val="0"/>
          <w:marRight w:val="0"/>
          <w:marTop w:val="0"/>
          <w:marBottom w:val="0"/>
          <w:divBdr>
            <w:top w:val="none" w:sz="0" w:space="0" w:color="auto"/>
            <w:left w:val="none" w:sz="0" w:space="0" w:color="auto"/>
            <w:bottom w:val="none" w:sz="0" w:space="0" w:color="auto"/>
            <w:right w:val="none" w:sz="0" w:space="0" w:color="auto"/>
          </w:divBdr>
        </w:div>
      </w:divsChild>
    </w:div>
    <w:div w:id="398213363">
      <w:bodyDiv w:val="1"/>
      <w:marLeft w:val="150"/>
      <w:marRight w:val="150"/>
      <w:marTop w:val="0"/>
      <w:marBottom w:val="0"/>
      <w:divBdr>
        <w:top w:val="none" w:sz="0" w:space="0" w:color="auto"/>
        <w:left w:val="none" w:sz="0" w:space="0" w:color="auto"/>
        <w:bottom w:val="none" w:sz="0" w:space="0" w:color="auto"/>
        <w:right w:val="none" w:sz="0" w:space="0" w:color="auto"/>
      </w:divBdr>
      <w:divsChild>
        <w:div w:id="288240427">
          <w:marLeft w:val="0"/>
          <w:marRight w:val="0"/>
          <w:marTop w:val="0"/>
          <w:marBottom w:val="0"/>
          <w:divBdr>
            <w:top w:val="none" w:sz="0" w:space="0" w:color="auto"/>
            <w:left w:val="none" w:sz="0" w:space="0" w:color="auto"/>
            <w:bottom w:val="none" w:sz="0" w:space="0" w:color="auto"/>
            <w:right w:val="none" w:sz="0" w:space="0" w:color="auto"/>
          </w:divBdr>
        </w:div>
      </w:divsChild>
    </w:div>
    <w:div w:id="670913382">
      <w:bodyDiv w:val="1"/>
      <w:marLeft w:val="150"/>
      <w:marRight w:val="150"/>
      <w:marTop w:val="0"/>
      <w:marBottom w:val="0"/>
      <w:divBdr>
        <w:top w:val="none" w:sz="0" w:space="0" w:color="auto"/>
        <w:left w:val="none" w:sz="0" w:space="0" w:color="auto"/>
        <w:bottom w:val="none" w:sz="0" w:space="0" w:color="auto"/>
        <w:right w:val="none" w:sz="0" w:space="0" w:color="auto"/>
      </w:divBdr>
      <w:divsChild>
        <w:div w:id="988360892">
          <w:marLeft w:val="0"/>
          <w:marRight w:val="0"/>
          <w:marTop w:val="0"/>
          <w:marBottom w:val="0"/>
          <w:divBdr>
            <w:top w:val="none" w:sz="0" w:space="0" w:color="auto"/>
            <w:left w:val="none" w:sz="0" w:space="0" w:color="auto"/>
            <w:bottom w:val="none" w:sz="0" w:space="0" w:color="auto"/>
            <w:right w:val="none" w:sz="0" w:space="0" w:color="auto"/>
          </w:divBdr>
        </w:div>
      </w:divsChild>
    </w:div>
    <w:div w:id="1270624010">
      <w:bodyDiv w:val="1"/>
      <w:marLeft w:val="150"/>
      <w:marRight w:val="150"/>
      <w:marTop w:val="0"/>
      <w:marBottom w:val="0"/>
      <w:divBdr>
        <w:top w:val="none" w:sz="0" w:space="0" w:color="auto"/>
        <w:left w:val="none" w:sz="0" w:space="0" w:color="auto"/>
        <w:bottom w:val="none" w:sz="0" w:space="0" w:color="auto"/>
        <w:right w:val="none" w:sz="0" w:space="0" w:color="auto"/>
      </w:divBdr>
      <w:divsChild>
        <w:div w:id="1984192571">
          <w:marLeft w:val="0"/>
          <w:marRight w:val="0"/>
          <w:marTop w:val="0"/>
          <w:marBottom w:val="0"/>
          <w:divBdr>
            <w:top w:val="none" w:sz="0" w:space="0" w:color="auto"/>
            <w:left w:val="none" w:sz="0" w:space="0" w:color="auto"/>
            <w:bottom w:val="none" w:sz="0" w:space="0" w:color="auto"/>
            <w:right w:val="none" w:sz="0" w:space="0" w:color="auto"/>
          </w:divBdr>
        </w:div>
      </w:divsChild>
    </w:div>
    <w:div w:id="1349528975">
      <w:bodyDiv w:val="1"/>
      <w:marLeft w:val="150"/>
      <w:marRight w:val="150"/>
      <w:marTop w:val="0"/>
      <w:marBottom w:val="0"/>
      <w:divBdr>
        <w:top w:val="none" w:sz="0" w:space="0" w:color="auto"/>
        <w:left w:val="none" w:sz="0" w:space="0" w:color="auto"/>
        <w:bottom w:val="none" w:sz="0" w:space="0" w:color="auto"/>
        <w:right w:val="none" w:sz="0" w:space="0" w:color="auto"/>
      </w:divBdr>
      <w:divsChild>
        <w:div w:id="142545416">
          <w:marLeft w:val="0"/>
          <w:marRight w:val="0"/>
          <w:marTop w:val="0"/>
          <w:marBottom w:val="0"/>
          <w:divBdr>
            <w:top w:val="none" w:sz="0" w:space="0" w:color="auto"/>
            <w:left w:val="none" w:sz="0" w:space="0" w:color="auto"/>
            <w:bottom w:val="none" w:sz="0" w:space="0" w:color="auto"/>
            <w:right w:val="none" w:sz="0" w:space="0" w:color="auto"/>
          </w:divBdr>
        </w:div>
      </w:divsChild>
    </w:div>
    <w:div w:id="1677684083">
      <w:bodyDiv w:val="1"/>
      <w:marLeft w:val="150"/>
      <w:marRight w:val="150"/>
      <w:marTop w:val="0"/>
      <w:marBottom w:val="0"/>
      <w:divBdr>
        <w:top w:val="none" w:sz="0" w:space="0" w:color="auto"/>
        <w:left w:val="none" w:sz="0" w:space="0" w:color="auto"/>
        <w:bottom w:val="none" w:sz="0" w:space="0" w:color="auto"/>
        <w:right w:val="none" w:sz="0" w:space="0" w:color="auto"/>
      </w:divBdr>
      <w:divsChild>
        <w:div w:id="1529221417">
          <w:marLeft w:val="0"/>
          <w:marRight w:val="0"/>
          <w:marTop w:val="0"/>
          <w:marBottom w:val="0"/>
          <w:divBdr>
            <w:top w:val="none" w:sz="0" w:space="0" w:color="auto"/>
            <w:left w:val="none" w:sz="0" w:space="0" w:color="auto"/>
            <w:bottom w:val="none" w:sz="0" w:space="0" w:color="auto"/>
            <w:right w:val="none" w:sz="0" w:space="0" w:color="auto"/>
          </w:divBdr>
        </w:div>
      </w:divsChild>
    </w:div>
    <w:div w:id="1905792907">
      <w:bodyDiv w:val="1"/>
      <w:marLeft w:val="188"/>
      <w:marRight w:val="188"/>
      <w:marTop w:val="0"/>
      <w:marBottom w:val="0"/>
      <w:divBdr>
        <w:top w:val="none" w:sz="0" w:space="0" w:color="auto"/>
        <w:left w:val="none" w:sz="0" w:space="0" w:color="auto"/>
        <w:bottom w:val="none" w:sz="0" w:space="0" w:color="auto"/>
        <w:right w:val="none" w:sz="0" w:space="0" w:color="auto"/>
      </w:divBdr>
      <w:divsChild>
        <w:div w:id="405030913">
          <w:marLeft w:val="0"/>
          <w:marRight w:val="0"/>
          <w:marTop w:val="0"/>
          <w:marBottom w:val="0"/>
          <w:divBdr>
            <w:top w:val="none" w:sz="0" w:space="0" w:color="auto"/>
            <w:left w:val="none" w:sz="0" w:space="0" w:color="auto"/>
            <w:bottom w:val="none" w:sz="0" w:space="0" w:color="auto"/>
            <w:right w:val="none" w:sz="0" w:space="0" w:color="auto"/>
          </w:divBdr>
        </w:div>
      </w:divsChild>
    </w:div>
    <w:div w:id="1930966427">
      <w:bodyDiv w:val="1"/>
      <w:marLeft w:val="150"/>
      <w:marRight w:val="150"/>
      <w:marTop w:val="0"/>
      <w:marBottom w:val="0"/>
      <w:divBdr>
        <w:top w:val="none" w:sz="0" w:space="0" w:color="auto"/>
        <w:left w:val="none" w:sz="0" w:space="0" w:color="auto"/>
        <w:bottom w:val="none" w:sz="0" w:space="0" w:color="auto"/>
        <w:right w:val="none" w:sz="0" w:space="0" w:color="auto"/>
      </w:divBdr>
      <w:divsChild>
        <w:div w:id="932278446">
          <w:marLeft w:val="0"/>
          <w:marRight w:val="0"/>
          <w:marTop w:val="0"/>
          <w:marBottom w:val="0"/>
          <w:divBdr>
            <w:top w:val="none" w:sz="0" w:space="0" w:color="auto"/>
            <w:left w:val="none" w:sz="0" w:space="0" w:color="auto"/>
            <w:bottom w:val="none" w:sz="0" w:space="0" w:color="auto"/>
            <w:right w:val="none" w:sz="0" w:space="0" w:color="auto"/>
          </w:divBdr>
        </w:div>
      </w:divsChild>
    </w:div>
    <w:div w:id="2038043233">
      <w:bodyDiv w:val="1"/>
      <w:marLeft w:val="0"/>
      <w:marRight w:val="0"/>
      <w:marTop w:val="0"/>
      <w:marBottom w:val="0"/>
      <w:divBdr>
        <w:top w:val="none" w:sz="0" w:space="0" w:color="auto"/>
        <w:left w:val="none" w:sz="0" w:space="0" w:color="auto"/>
        <w:bottom w:val="none" w:sz="0" w:space="0" w:color="auto"/>
        <w:right w:val="none" w:sz="0" w:space="0" w:color="auto"/>
      </w:divBdr>
      <w:divsChild>
        <w:div w:id="1161392422">
          <w:marLeft w:val="0"/>
          <w:marRight w:val="0"/>
          <w:marTop w:val="0"/>
          <w:marBottom w:val="0"/>
          <w:divBdr>
            <w:top w:val="none" w:sz="0" w:space="0" w:color="auto"/>
            <w:left w:val="none" w:sz="0" w:space="0" w:color="auto"/>
            <w:bottom w:val="none" w:sz="0" w:space="0" w:color="auto"/>
            <w:right w:val="none" w:sz="0" w:space="0" w:color="auto"/>
          </w:divBdr>
          <w:divsChild>
            <w:div w:id="12153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6936">
      <w:bodyDiv w:val="1"/>
      <w:marLeft w:val="188"/>
      <w:marRight w:val="188"/>
      <w:marTop w:val="0"/>
      <w:marBottom w:val="0"/>
      <w:divBdr>
        <w:top w:val="none" w:sz="0" w:space="0" w:color="auto"/>
        <w:left w:val="none" w:sz="0" w:space="0" w:color="auto"/>
        <w:bottom w:val="none" w:sz="0" w:space="0" w:color="auto"/>
        <w:right w:val="none" w:sz="0" w:space="0" w:color="auto"/>
      </w:divBdr>
      <w:divsChild>
        <w:div w:id="160336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17196</Words>
  <Characters>9803</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galiojanti kainų nustatymo tvarka šilumos ir vandens tiekimo ūkyje ar socialinių išmokų mokėjimo tvarka</vt:lpstr>
      <vt:lpstr>galiojanti kainų nustatymo tvarka šilumos ir vandens tiekimo ūkyje ar socialinių išmokų mokėjimo tvarka</vt:lpstr>
    </vt:vector>
  </TitlesOfParts>
  <Company/>
  <LinksUpToDate>false</LinksUpToDate>
  <CharactersWithSpaces>26946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galiojanti kainų nustatymo tvarka šilumos ir vandens tiekimo ūkyje ar socialinių išmokų mokėjimo tvarka</dc:title>
  <dc:creator>Marius Godelaitis</dc:creator>
  <cp:lastModifiedBy>RaimundasV</cp:lastModifiedBy>
  <cp:revision>4</cp:revision>
  <cp:lastPrinted>2012-01-11T15:17:00Z</cp:lastPrinted>
  <dcterms:created xsi:type="dcterms:W3CDTF">2012-01-11T15:19:00Z</dcterms:created>
  <dcterms:modified xsi:type="dcterms:W3CDTF">2012-01-11T15:23:00Z</dcterms:modified>
</cp:coreProperties>
</file>